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0E" w:rsidRPr="00456697" w:rsidRDefault="00C5730E" w:rsidP="00C5730E">
      <w:pPr>
        <w:rPr>
          <w:sz w:val="28"/>
          <w:szCs w:val="28"/>
        </w:rPr>
      </w:pPr>
    </w:p>
    <w:p w:rsidR="00FF6CE4" w:rsidRPr="00801708" w:rsidRDefault="00FF6CE4" w:rsidP="00FF6CE4">
      <w:pPr>
        <w:jc w:val="center"/>
        <w:rPr>
          <w:sz w:val="22"/>
          <w:szCs w:val="22"/>
        </w:rPr>
      </w:pPr>
      <w:r w:rsidRPr="00801708">
        <w:rPr>
          <w:rFonts w:hint="eastAsia"/>
          <w:sz w:val="22"/>
          <w:szCs w:val="22"/>
        </w:rPr>
        <w:t>三鷹市緑化基準</w:t>
      </w:r>
    </w:p>
    <w:p w:rsidR="00FF6CE4" w:rsidRPr="00801708" w:rsidRDefault="00FF6CE4" w:rsidP="00FF6CE4">
      <w:pPr>
        <w:ind w:left="196" w:hanging="196"/>
        <w:rPr>
          <w:sz w:val="22"/>
          <w:szCs w:val="22"/>
        </w:rPr>
      </w:pPr>
      <w:r w:rsidRPr="00801708">
        <w:rPr>
          <w:rFonts w:hint="eastAsia"/>
          <w:sz w:val="22"/>
          <w:szCs w:val="22"/>
        </w:rPr>
        <w:t>（目的）</w:t>
      </w:r>
    </w:p>
    <w:p w:rsidR="00FF6CE4" w:rsidRPr="00801708" w:rsidRDefault="00FF6CE4" w:rsidP="00FF6CE4">
      <w:pPr>
        <w:ind w:left="196" w:hanging="196"/>
        <w:rPr>
          <w:sz w:val="22"/>
          <w:szCs w:val="22"/>
        </w:rPr>
      </w:pPr>
      <w:r w:rsidRPr="00801708">
        <w:rPr>
          <w:rFonts w:hint="eastAsia"/>
          <w:sz w:val="22"/>
          <w:szCs w:val="22"/>
        </w:rPr>
        <w:t>第１条　この基準は、三鷹市緑と水の保全及び創出に関する条例（平成12年三鷹市条例第16号）第19条の規定に基づき、緑化の目標、方法等に関する基準について定め、もって公共施設及び民間施設の緑化の推進を図ることを目的とする。</w:t>
      </w:r>
    </w:p>
    <w:p w:rsidR="00FF6CE4" w:rsidRPr="00801708" w:rsidRDefault="00FF6CE4" w:rsidP="00FF6CE4">
      <w:pPr>
        <w:ind w:left="196" w:hanging="196"/>
        <w:rPr>
          <w:sz w:val="22"/>
          <w:szCs w:val="22"/>
        </w:rPr>
      </w:pPr>
      <w:r w:rsidRPr="00801708">
        <w:rPr>
          <w:rFonts w:hint="eastAsia"/>
          <w:sz w:val="22"/>
          <w:szCs w:val="22"/>
        </w:rPr>
        <w:t>（定義）</w:t>
      </w:r>
    </w:p>
    <w:p w:rsidR="00FF6CE4" w:rsidRPr="00801708" w:rsidRDefault="00FF6CE4" w:rsidP="00FF6CE4">
      <w:pPr>
        <w:ind w:left="196" w:hanging="196"/>
        <w:rPr>
          <w:sz w:val="22"/>
          <w:szCs w:val="22"/>
        </w:rPr>
      </w:pPr>
      <w:r w:rsidRPr="00801708">
        <w:rPr>
          <w:rFonts w:hint="eastAsia"/>
          <w:sz w:val="22"/>
          <w:szCs w:val="22"/>
        </w:rPr>
        <w:t>第２条　この基準において、次の各号に掲げる用語の意義は、それぞれ当該各号に定めるところによる。</w:t>
      </w:r>
    </w:p>
    <w:p w:rsidR="00FF6CE4" w:rsidRPr="00801708" w:rsidRDefault="00FF6CE4" w:rsidP="00FF6CE4">
      <w:pPr>
        <w:ind w:left="602" w:right="-1" w:hanging="460"/>
        <w:rPr>
          <w:sz w:val="22"/>
          <w:szCs w:val="22"/>
        </w:rPr>
      </w:pPr>
      <w:r w:rsidRPr="00801708">
        <w:rPr>
          <w:rFonts w:hint="eastAsia"/>
          <w:sz w:val="22"/>
          <w:szCs w:val="22"/>
        </w:rPr>
        <w:t>（１）緑化</w:t>
      </w:r>
      <w:r w:rsidR="00A37F94">
        <w:rPr>
          <w:rFonts w:hint="eastAsia"/>
          <w:sz w:val="22"/>
          <w:szCs w:val="22"/>
        </w:rPr>
        <w:t xml:space="preserve">　</w:t>
      </w:r>
      <w:r w:rsidRPr="00801708">
        <w:rPr>
          <w:rFonts w:hint="eastAsia"/>
          <w:sz w:val="22"/>
          <w:szCs w:val="22"/>
        </w:rPr>
        <w:t>敷地内の地上又は建築物の屋上、ベランダ若しくは壁面（以下「建築物上」という。）に土壌その他の植物の植栽及び生育に必要な基盤に樹木、芝、草花等（以下「樹木等」という。）を植栽し、生育させることをいう。</w:t>
      </w:r>
    </w:p>
    <w:p w:rsidR="00FF6CE4" w:rsidRPr="00801708" w:rsidRDefault="00FF6CE4" w:rsidP="00FF6CE4">
      <w:pPr>
        <w:ind w:left="602" w:hanging="460"/>
        <w:rPr>
          <w:sz w:val="22"/>
          <w:szCs w:val="22"/>
        </w:rPr>
      </w:pPr>
      <w:r w:rsidRPr="00801708">
        <w:rPr>
          <w:rFonts w:hint="eastAsia"/>
          <w:sz w:val="22"/>
          <w:szCs w:val="22"/>
        </w:rPr>
        <w:t>（２）敷地面積</w:t>
      </w:r>
      <w:r w:rsidR="00A37F94">
        <w:rPr>
          <w:rFonts w:hint="eastAsia"/>
          <w:sz w:val="22"/>
          <w:szCs w:val="22"/>
        </w:rPr>
        <w:t xml:space="preserve">　</w:t>
      </w:r>
      <w:r w:rsidRPr="00801708">
        <w:rPr>
          <w:rFonts w:hint="eastAsia"/>
          <w:sz w:val="22"/>
          <w:szCs w:val="22"/>
        </w:rPr>
        <w:t>建築基準法施行令（昭和25年政令第338号）第２条第１項第１号に規定する面積をいう。</w:t>
      </w:r>
    </w:p>
    <w:p w:rsidR="00FF6CE4" w:rsidRPr="00801708" w:rsidRDefault="00FF6CE4" w:rsidP="00FF6CE4">
      <w:pPr>
        <w:ind w:left="602" w:hanging="460"/>
        <w:rPr>
          <w:sz w:val="22"/>
          <w:szCs w:val="22"/>
        </w:rPr>
      </w:pPr>
      <w:r w:rsidRPr="00801708">
        <w:rPr>
          <w:rFonts w:hint="eastAsia"/>
          <w:sz w:val="22"/>
          <w:szCs w:val="22"/>
        </w:rPr>
        <w:t>（３）建ぺい率</w:t>
      </w:r>
      <w:r w:rsidR="00A37F94">
        <w:rPr>
          <w:rFonts w:hint="eastAsia"/>
          <w:sz w:val="22"/>
          <w:szCs w:val="22"/>
        </w:rPr>
        <w:t xml:space="preserve">　</w:t>
      </w:r>
      <w:r w:rsidRPr="00801708">
        <w:rPr>
          <w:rFonts w:hint="eastAsia"/>
          <w:sz w:val="22"/>
          <w:szCs w:val="22"/>
        </w:rPr>
        <w:t>建築基準法（昭和25年法律第201号）第53条の規定により定められるその敷地に係る建築面積の敷地面積に対する割合をいう。</w:t>
      </w:r>
    </w:p>
    <w:p w:rsidR="00FF6CE4" w:rsidRPr="00801708" w:rsidRDefault="00FF6CE4" w:rsidP="00FF6CE4">
      <w:pPr>
        <w:ind w:left="602" w:hanging="460"/>
        <w:rPr>
          <w:sz w:val="22"/>
          <w:szCs w:val="22"/>
        </w:rPr>
      </w:pPr>
      <w:r w:rsidRPr="00801708">
        <w:rPr>
          <w:rFonts w:hint="eastAsia"/>
          <w:sz w:val="22"/>
          <w:szCs w:val="22"/>
        </w:rPr>
        <w:t>（４）建築計画</w:t>
      </w:r>
      <w:r w:rsidR="00A37F94">
        <w:rPr>
          <w:rFonts w:hint="eastAsia"/>
          <w:sz w:val="22"/>
          <w:szCs w:val="22"/>
        </w:rPr>
        <w:t xml:space="preserve">　</w:t>
      </w:r>
      <w:r w:rsidRPr="00801708">
        <w:rPr>
          <w:rFonts w:hint="eastAsia"/>
          <w:sz w:val="22"/>
          <w:szCs w:val="22"/>
        </w:rPr>
        <w:t>建築物、駐車場、資材置場、作業場、墓地又は屋外運動競技施設その他これらに類するものの設置、建替又は増設（以下「建築物等の設置等」という。）を行うものをいう。</w:t>
      </w:r>
    </w:p>
    <w:p w:rsidR="00FF6CE4" w:rsidRPr="00801708" w:rsidRDefault="00FF6CE4" w:rsidP="00FF6CE4">
      <w:pPr>
        <w:ind w:left="602" w:hanging="460"/>
        <w:rPr>
          <w:sz w:val="22"/>
          <w:szCs w:val="22"/>
        </w:rPr>
      </w:pPr>
      <w:r w:rsidRPr="00801708">
        <w:rPr>
          <w:rFonts w:hint="eastAsia"/>
          <w:sz w:val="22"/>
          <w:szCs w:val="22"/>
        </w:rPr>
        <w:t>（５）開発計画</w:t>
      </w:r>
      <w:r w:rsidR="00A37F94">
        <w:rPr>
          <w:rFonts w:hint="eastAsia"/>
          <w:sz w:val="22"/>
          <w:szCs w:val="22"/>
        </w:rPr>
        <w:t xml:space="preserve">　</w:t>
      </w:r>
      <w:r w:rsidRPr="00801708">
        <w:rPr>
          <w:rFonts w:hint="eastAsia"/>
          <w:sz w:val="22"/>
          <w:szCs w:val="22"/>
        </w:rPr>
        <w:t>都市計画法（昭和43年法律第100号）第４条第12項に規定する開発行為又は同一の事業者若しくは同一の土地所有者が、２以上の隣接する土地において、土地の造成、建築物等の設置等若しくはその両方を行うものをいう。</w:t>
      </w:r>
    </w:p>
    <w:p w:rsidR="00FF6CE4" w:rsidRPr="00801708" w:rsidRDefault="00FF6CE4" w:rsidP="00FF6CE4">
      <w:pPr>
        <w:ind w:left="602" w:hanging="460"/>
        <w:rPr>
          <w:sz w:val="22"/>
          <w:szCs w:val="22"/>
        </w:rPr>
      </w:pPr>
      <w:r w:rsidRPr="00801708">
        <w:rPr>
          <w:rFonts w:hint="eastAsia"/>
          <w:sz w:val="22"/>
          <w:szCs w:val="22"/>
        </w:rPr>
        <w:t>（６）総合設計等の建築計画</w:t>
      </w:r>
      <w:r w:rsidR="00A37F94">
        <w:rPr>
          <w:rFonts w:hint="eastAsia"/>
          <w:sz w:val="22"/>
          <w:szCs w:val="22"/>
        </w:rPr>
        <w:t xml:space="preserve">　</w:t>
      </w:r>
      <w:r w:rsidRPr="00801708">
        <w:rPr>
          <w:rFonts w:hint="eastAsia"/>
          <w:sz w:val="22"/>
          <w:szCs w:val="22"/>
        </w:rPr>
        <w:t>建築基準法第59条の２の規定による総合設計制度、同法第86条第１項、第２項若しくは第86条の２第１項の規定による一団地の総合的設計の適用を受ける建築計画又は都市計画法第12条の４第１項第３号に規定する再開発地区計画、同法第８条第１項第３号に規定する高度利用地区若しくは同項第４号に規定する特定街区内での建築計画をいう。</w:t>
      </w:r>
    </w:p>
    <w:p w:rsidR="00FF6CE4" w:rsidRPr="00801708" w:rsidRDefault="00FF6CE4" w:rsidP="00FF6CE4">
      <w:pPr>
        <w:ind w:left="602" w:hanging="460"/>
        <w:rPr>
          <w:sz w:val="22"/>
          <w:szCs w:val="22"/>
        </w:rPr>
      </w:pPr>
      <w:r w:rsidRPr="00801708">
        <w:rPr>
          <w:rFonts w:hint="eastAsia"/>
          <w:sz w:val="22"/>
          <w:szCs w:val="22"/>
        </w:rPr>
        <w:t>（７）特定開発事業　三鷹市まちづくり条例第31条第１項及び第２項に該当する事業をいう。</w:t>
      </w:r>
    </w:p>
    <w:p w:rsidR="00FF6CE4" w:rsidRPr="00801708" w:rsidRDefault="00FF6CE4" w:rsidP="00FF6CE4">
      <w:pPr>
        <w:ind w:left="602" w:hanging="460"/>
        <w:rPr>
          <w:sz w:val="22"/>
          <w:szCs w:val="22"/>
        </w:rPr>
      </w:pPr>
      <w:r w:rsidRPr="00801708">
        <w:rPr>
          <w:rFonts w:hint="eastAsia"/>
          <w:sz w:val="22"/>
          <w:szCs w:val="22"/>
        </w:rPr>
        <w:t>（８）開発事業　三鷹市まちづくり条例第24条第１項に該当する事業をいう。</w:t>
      </w:r>
    </w:p>
    <w:p w:rsidR="00FF6CE4" w:rsidRPr="00801708" w:rsidRDefault="00FF6CE4" w:rsidP="00FF6CE4">
      <w:pPr>
        <w:ind w:left="602" w:hanging="460"/>
        <w:rPr>
          <w:sz w:val="22"/>
          <w:szCs w:val="22"/>
        </w:rPr>
      </w:pPr>
      <w:r w:rsidRPr="00801708">
        <w:rPr>
          <w:rFonts w:hint="eastAsia"/>
          <w:sz w:val="22"/>
          <w:szCs w:val="22"/>
        </w:rPr>
        <w:t>（９）接道部　敷地のうち道路に接する部分をいう。</w:t>
      </w:r>
    </w:p>
    <w:p w:rsidR="00FF6CE4" w:rsidRPr="00801708" w:rsidRDefault="00FF6CE4" w:rsidP="00FF6CE4">
      <w:pPr>
        <w:ind w:left="602" w:hanging="460"/>
        <w:rPr>
          <w:sz w:val="22"/>
          <w:szCs w:val="22"/>
        </w:rPr>
      </w:pPr>
      <w:r w:rsidRPr="00801708">
        <w:rPr>
          <w:rFonts w:hint="eastAsia"/>
          <w:sz w:val="22"/>
          <w:szCs w:val="22"/>
        </w:rPr>
        <w:t>（10）接道部長さ　接道部の延長をいう。</w:t>
      </w:r>
    </w:p>
    <w:p w:rsidR="00FF6CE4" w:rsidRPr="00801708" w:rsidRDefault="00FF6CE4" w:rsidP="00FF6CE4">
      <w:pPr>
        <w:ind w:left="602" w:hanging="460"/>
        <w:rPr>
          <w:sz w:val="22"/>
          <w:szCs w:val="22"/>
        </w:rPr>
      </w:pPr>
      <w:r w:rsidRPr="00801708">
        <w:rPr>
          <w:rFonts w:hint="eastAsia"/>
          <w:sz w:val="22"/>
          <w:szCs w:val="22"/>
        </w:rPr>
        <w:t>（11）接道部緑化率　接道部長さのうち、緑化されている接道部長さ（道路に面したベランダ及び壁面を緑化した長さを含む。）が占める割合をいう。</w:t>
      </w:r>
    </w:p>
    <w:p w:rsidR="00FF6CE4" w:rsidRPr="00801708" w:rsidRDefault="00FF6CE4" w:rsidP="00FF6CE4">
      <w:pPr>
        <w:ind w:left="602" w:hanging="460"/>
        <w:rPr>
          <w:sz w:val="22"/>
          <w:szCs w:val="22"/>
        </w:rPr>
      </w:pPr>
      <w:r w:rsidRPr="00801708">
        <w:rPr>
          <w:rFonts w:hint="eastAsia"/>
          <w:sz w:val="22"/>
          <w:szCs w:val="22"/>
        </w:rPr>
        <w:t>（12）高木　植栽時に高さ２メートル以上で、成木時に３メートル以上になる樹木をいう。</w:t>
      </w:r>
    </w:p>
    <w:p w:rsidR="00FF6CE4" w:rsidRPr="00801708" w:rsidRDefault="00FF6CE4" w:rsidP="00FF6CE4">
      <w:pPr>
        <w:ind w:left="602" w:hanging="460"/>
        <w:rPr>
          <w:sz w:val="22"/>
          <w:szCs w:val="22"/>
        </w:rPr>
      </w:pPr>
      <w:r w:rsidRPr="00801708">
        <w:rPr>
          <w:rFonts w:hint="eastAsia"/>
          <w:sz w:val="22"/>
          <w:szCs w:val="22"/>
        </w:rPr>
        <w:t>（13）中木　植栽時に高さ1.2メートル以上で、成木時に２メートル以上になる樹木をいう。</w:t>
      </w:r>
    </w:p>
    <w:p w:rsidR="00FF6CE4" w:rsidRPr="00801708" w:rsidRDefault="00FF6CE4" w:rsidP="00FF6CE4">
      <w:pPr>
        <w:ind w:left="602" w:hanging="460"/>
        <w:rPr>
          <w:sz w:val="22"/>
          <w:szCs w:val="22"/>
        </w:rPr>
      </w:pPr>
      <w:r w:rsidRPr="00801708">
        <w:rPr>
          <w:rFonts w:hint="eastAsia"/>
          <w:sz w:val="22"/>
          <w:szCs w:val="22"/>
        </w:rPr>
        <w:t>（14）低木　高木、中木以外で植栽時に高さ0.3メートル以上の木竹をいう。</w:t>
      </w:r>
    </w:p>
    <w:p w:rsidR="00FF6CE4" w:rsidRPr="00801708" w:rsidRDefault="00FF6CE4" w:rsidP="00FF6CE4">
      <w:pPr>
        <w:ind w:left="602" w:hanging="460"/>
        <w:rPr>
          <w:sz w:val="22"/>
          <w:szCs w:val="22"/>
        </w:rPr>
      </w:pPr>
      <w:r w:rsidRPr="00801708">
        <w:rPr>
          <w:rFonts w:hint="eastAsia"/>
          <w:sz w:val="22"/>
          <w:szCs w:val="22"/>
        </w:rPr>
        <w:t>（</w:t>
      </w:r>
      <w:r w:rsidR="00801708" w:rsidRPr="00801708">
        <w:rPr>
          <w:rFonts w:hint="eastAsia"/>
          <w:sz w:val="22"/>
          <w:szCs w:val="22"/>
        </w:rPr>
        <w:t>15</w:t>
      </w:r>
      <w:r w:rsidRPr="00801708">
        <w:rPr>
          <w:rFonts w:hint="eastAsia"/>
          <w:sz w:val="22"/>
          <w:szCs w:val="22"/>
        </w:rPr>
        <w:t>）樹冠　樹木の枝の広がりをいう。</w:t>
      </w:r>
    </w:p>
    <w:p w:rsidR="00FF6CE4" w:rsidRPr="00801708" w:rsidRDefault="00FF6CE4" w:rsidP="00FF6CE4">
      <w:pPr>
        <w:ind w:left="602" w:hanging="460"/>
        <w:rPr>
          <w:sz w:val="22"/>
          <w:szCs w:val="22"/>
        </w:rPr>
      </w:pPr>
      <w:r w:rsidRPr="00801708">
        <w:rPr>
          <w:rFonts w:hint="eastAsia"/>
          <w:sz w:val="22"/>
          <w:szCs w:val="22"/>
        </w:rPr>
        <w:t>（</w:t>
      </w:r>
      <w:r w:rsidR="00801708" w:rsidRPr="00801708">
        <w:rPr>
          <w:rFonts w:hint="eastAsia"/>
          <w:sz w:val="22"/>
          <w:szCs w:val="22"/>
        </w:rPr>
        <w:t>16</w:t>
      </w:r>
      <w:r w:rsidRPr="00801708">
        <w:rPr>
          <w:rFonts w:hint="eastAsia"/>
          <w:sz w:val="22"/>
          <w:szCs w:val="22"/>
        </w:rPr>
        <w:t>）樹冠投影面積　樹冠を地表に真上から投影した面積をいう。</w:t>
      </w:r>
    </w:p>
    <w:p w:rsidR="00FF6CE4" w:rsidRPr="00801708" w:rsidRDefault="00FF6CE4" w:rsidP="00FF6CE4">
      <w:pPr>
        <w:ind w:left="602" w:hanging="460"/>
        <w:rPr>
          <w:sz w:val="22"/>
          <w:szCs w:val="22"/>
        </w:rPr>
      </w:pPr>
      <w:r w:rsidRPr="00801708">
        <w:rPr>
          <w:rFonts w:hint="eastAsia"/>
          <w:sz w:val="22"/>
          <w:szCs w:val="22"/>
        </w:rPr>
        <w:t>（</w:t>
      </w:r>
      <w:r w:rsidR="00801708" w:rsidRPr="00801708">
        <w:rPr>
          <w:rFonts w:hint="eastAsia"/>
          <w:sz w:val="22"/>
          <w:szCs w:val="22"/>
        </w:rPr>
        <w:t>17</w:t>
      </w:r>
      <w:r w:rsidRPr="00801708">
        <w:rPr>
          <w:rFonts w:hint="eastAsia"/>
          <w:sz w:val="22"/>
          <w:szCs w:val="22"/>
        </w:rPr>
        <w:t xml:space="preserve">）屋上　</w:t>
      </w:r>
      <w:r w:rsidR="00084172" w:rsidRPr="00E76EFE">
        <w:rPr>
          <w:rFonts w:hint="eastAsia"/>
          <w:sz w:val="22"/>
          <w:szCs w:val="22"/>
        </w:rPr>
        <w:t>梯子を用いることなく</w:t>
      </w:r>
      <w:r w:rsidRPr="00E76EFE">
        <w:rPr>
          <w:rFonts w:hint="eastAsia"/>
          <w:sz w:val="22"/>
          <w:szCs w:val="22"/>
        </w:rPr>
        <w:t>人の出入り</w:t>
      </w:r>
      <w:r w:rsidR="00084172" w:rsidRPr="00E76EFE">
        <w:rPr>
          <w:rFonts w:hint="eastAsia"/>
          <w:sz w:val="22"/>
          <w:szCs w:val="22"/>
        </w:rPr>
        <w:t>が可能な建築物上の屋根部分で、</w:t>
      </w:r>
      <w:r w:rsidRPr="00801708">
        <w:rPr>
          <w:rFonts w:hint="eastAsia"/>
          <w:sz w:val="22"/>
          <w:szCs w:val="22"/>
        </w:rPr>
        <w:t>利用可能な部分をいう。</w:t>
      </w:r>
    </w:p>
    <w:p w:rsidR="00FF6CE4" w:rsidRPr="00801708" w:rsidRDefault="00FF6CE4" w:rsidP="00FF6CE4">
      <w:pPr>
        <w:ind w:left="602" w:hanging="460"/>
        <w:rPr>
          <w:sz w:val="22"/>
          <w:szCs w:val="22"/>
        </w:rPr>
      </w:pPr>
      <w:r w:rsidRPr="00801708">
        <w:rPr>
          <w:rFonts w:hint="eastAsia"/>
          <w:sz w:val="22"/>
          <w:szCs w:val="22"/>
        </w:rPr>
        <w:lastRenderedPageBreak/>
        <w:t>（</w:t>
      </w:r>
      <w:r w:rsidR="00801708" w:rsidRPr="00801708">
        <w:rPr>
          <w:rFonts w:hint="eastAsia"/>
          <w:sz w:val="22"/>
          <w:szCs w:val="22"/>
        </w:rPr>
        <w:t>18</w:t>
      </w:r>
      <w:r w:rsidRPr="00801708">
        <w:rPr>
          <w:rFonts w:hint="eastAsia"/>
          <w:sz w:val="22"/>
          <w:szCs w:val="22"/>
        </w:rPr>
        <w:t>）屋上の面積　屋上部分のソーラーパネル、空調等の施設の管理に必要な設備の設置面積を除いた面積をいう。</w:t>
      </w:r>
    </w:p>
    <w:p w:rsidR="00FF6CE4" w:rsidRPr="00801708" w:rsidRDefault="00FF6CE4" w:rsidP="00FF6CE4">
      <w:pPr>
        <w:ind w:left="602" w:hanging="460"/>
        <w:rPr>
          <w:sz w:val="22"/>
          <w:szCs w:val="22"/>
        </w:rPr>
      </w:pPr>
      <w:r w:rsidRPr="00801708">
        <w:rPr>
          <w:rFonts w:hint="eastAsia"/>
          <w:sz w:val="22"/>
          <w:szCs w:val="22"/>
        </w:rPr>
        <w:t>（</w:t>
      </w:r>
      <w:r w:rsidR="00801708" w:rsidRPr="00801708">
        <w:rPr>
          <w:rFonts w:hint="eastAsia"/>
          <w:sz w:val="22"/>
          <w:szCs w:val="22"/>
        </w:rPr>
        <w:t>19</w:t>
      </w:r>
      <w:r w:rsidRPr="00801708">
        <w:rPr>
          <w:rFonts w:hint="eastAsia"/>
          <w:sz w:val="22"/>
          <w:szCs w:val="22"/>
        </w:rPr>
        <w:t>）ベランダ　建築物の側面で外部に突出した構造を持ち、室内、廊下等と連続して出入り可能な部分をいい、バルコニー等を含むものとする。</w:t>
      </w:r>
    </w:p>
    <w:p w:rsidR="00FF6CE4" w:rsidRPr="00801708" w:rsidRDefault="00FF6CE4" w:rsidP="00FF6CE4">
      <w:pPr>
        <w:ind w:left="602" w:hanging="460"/>
        <w:rPr>
          <w:sz w:val="22"/>
          <w:szCs w:val="22"/>
        </w:rPr>
      </w:pPr>
      <w:r w:rsidRPr="00801708">
        <w:rPr>
          <w:rFonts w:hint="eastAsia"/>
          <w:sz w:val="22"/>
          <w:szCs w:val="22"/>
        </w:rPr>
        <w:t>（</w:t>
      </w:r>
      <w:r w:rsidR="00801708" w:rsidRPr="00801708">
        <w:rPr>
          <w:rFonts w:hint="eastAsia"/>
          <w:sz w:val="22"/>
          <w:szCs w:val="22"/>
        </w:rPr>
        <w:t>20</w:t>
      </w:r>
      <w:r w:rsidRPr="00801708">
        <w:rPr>
          <w:rFonts w:hint="eastAsia"/>
          <w:sz w:val="22"/>
          <w:szCs w:val="22"/>
        </w:rPr>
        <w:t>）壁面　建築物の外壁面部分で、地上面に対してほぼ垂直に設置された側面をいう。</w:t>
      </w:r>
    </w:p>
    <w:p w:rsidR="00801708" w:rsidRPr="006D6CA3" w:rsidRDefault="00801708" w:rsidP="00801708">
      <w:pPr>
        <w:ind w:left="602" w:hanging="460"/>
        <w:rPr>
          <w:sz w:val="22"/>
          <w:szCs w:val="22"/>
        </w:rPr>
      </w:pPr>
      <w:r w:rsidRPr="006D6CA3">
        <w:rPr>
          <w:rFonts w:hint="eastAsia"/>
          <w:sz w:val="22"/>
          <w:szCs w:val="22"/>
        </w:rPr>
        <w:t>（21）生け垣　樹木を列状に密接して植込み、樹高を概ね均一に整えたもので、その高さが１ｍ以上のもの。</w:t>
      </w:r>
    </w:p>
    <w:p w:rsidR="00801708" w:rsidRPr="00801708" w:rsidRDefault="00801708" w:rsidP="00FF6CE4">
      <w:pPr>
        <w:ind w:left="602" w:hanging="460"/>
        <w:rPr>
          <w:sz w:val="22"/>
          <w:szCs w:val="22"/>
        </w:rPr>
      </w:pPr>
    </w:p>
    <w:p w:rsidR="00FF6CE4" w:rsidRPr="00801708" w:rsidRDefault="00FF6CE4" w:rsidP="00FF6CE4">
      <w:pPr>
        <w:rPr>
          <w:sz w:val="22"/>
          <w:szCs w:val="22"/>
        </w:rPr>
      </w:pPr>
      <w:r w:rsidRPr="00801708">
        <w:rPr>
          <w:rFonts w:hint="eastAsia"/>
          <w:sz w:val="22"/>
          <w:szCs w:val="22"/>
        </w:rPr>
        <w:t>（緑化の基準等）</w:t>
      </w:r>
    </w:p>
    <w:p w:rsidR="00FF6CE4" w:rsidRPr="00801708" w:rsidRDefault="00FF6CE4" w:rsidP="00FF6CE4">
      <w:pPr>
        <w:ind w:left="196" w:hanging="196"/>
        <w:rPr>
          <w:sz w:val="22"/>
          <w:szCs w:val="22"/>
        </w:rPr>
      </w:pPr>
      <w:r w:rsidRPr="00801708">
        <w:rPr>
          <w:rFonts w:hint="eastAsia"/>
          <w:sz w:val="22"/>
          <w:szCs w:val="22"/>
        </w:rPr>
        <w:t>第３条　敷地内緑化の基準及び接道部緑化の基準並びに緑化面積の算定方法及び接道部緑化の長さの算定方法は、別表に定めるとおりとする。</w:t>
      </w:r>
    </w:p>
    <w:p w:rsidR="00FF6CE4" w:rsidRPr="00801708" w:rsidRDefault="00FF6CE4" w:rsidP="00FF6CE4">
      <w:pPr>
        <w:ind w:left="196" w:hanging="196"/>
        <w:rPr>
          <w:sz w:val="22"/>
          <w:szCs w:val="22"/>
        </w:rPr>
      </w:pPr>
      <w:r w:rsidRPr="00801708">
        <w:rPr>
          <w:rFonts w:hint="eastAsia"/>
          <w:sz w:val="22"/>
          <w:szCs w:val="22"/>
        </w:rPr>
        <w:t>（委任）</w:t>
      </w:r>
    </w:p>
    <w:p w:rsidR="00FF6CE4" w:rsidRPr="00801708" w:rsidRDefault="00FF6CE4" w:rsidP="00FF6CE4">
      <w:pPr>
        <w:ind w:left="196" w:hanging="196"/>
        <w:rPr>
          <w:sz w:val="22"/>
          <w:szCs w:val="22"/>
        </w:rPr>
      </w:pPr>
      <w:r w:rsidRPr="00801708">
        <w:rPr>
          <w:rFonts w:hint="eastAsia"/>
          <w:sz w:val="22"/>
          <w:szCs w:val="22"/>
        </w:rPr>
        <w:t>第４条　この基準に定めるもののほか必要な事項は、都市整備部長が別に定める。</w:t>
      </w:r>
    </w:p>
    <w:p w:rsidR="00FF6CE4" w:rsidRPr="00801708" w:rsidRDefault="00FF6CE4" w:rsidP="00FF6CE4">
      <w:pPr>
        <w:rPr>
          <w:sz w:val="22"/>
          <w:szCs w:val="22"/>
        </w:rPr>
      </w:pPr>
    </w:p>
    <w:p w:rsidR="00FF6CE4" w:rsidRPr="00801708" w:rsidRDefault="00FF6CE4" w:rsidP="00FF6CE4">
      <w:pPr>
        <w:rPr>
          <w:sz w:val="22"/>
          <w:szCs w:val="22"/>
        </w:rPr>
      </w:pPr>
      <w:r w:rsidRPr="00801708">
        <w:rPr>
          <w:rFonts w:hint="eastAsia"/>
          <w:sz w:val="22"/>
          <w:szCs w:val="22"/>
        </w:rPr>
        <w:t>附　則</w:t>
      </w:r>
    </w:p>
    <w:p w:rsidR="00FF6CE4" w:rsidRPr="00801708" w:rsidRDefault="00FF6CE4" w:rsidP="00FF6CE4">
      <w:pPr>
        <w:rPr>
          <w:sz w:val="22"/>
          <w:szCs w:val="22"/>
        </w:rPr>
      </w:pPr>
      <w:r w:rsidRPr="00801708">
        <w:rPr>
          <w:rFonts w:hint="eastAsia"/>
          <w:sz w:val="22"/>
          <w:szCs w:val="22"/>
        </w:rPr>
        <w:t>この基準は、平成14年４月１日から施行する。</w:t>
      </w:r>
    </w:p>
    <w:p w:rsidR="00FF6CE4" w:rsidRPr="00801708" w:rsidRDefault="00FF6CE4" w:rsidP="00FF6CE4">
      <w:pPr>
        <w:rPr>
          <w:sz w:val="22"/>
          <w:szCs w:val="22"/>
        </w:rPr>
      </w:pPr>
      <w:r w:rsidRPr="00801708">
        <w:rPr>
          <w:rFonts w:hint="eastAsia"/>
          <w:sz w:val="22"/>
          <w:szCs w:val="22"/>
        </w:rPr>
        <w:t>附　則</w:t>
      </w:r>
    </w:p>
    <w:p w:rsidR="00801708" w:rsidRDefault="00FF6CE4" w:rsidP="00FF6CE4">
      <w:pPr>
        <w:rPr>
          <w:sz w:val="22"/>
          <w:szCs w:val="22"/>
        </w:rPr>
      </w:pPr>
      <w:r w:rsidRPr="00801708">
        <w:rPr>
          <w:rFonts w:hint="eastAsia"/>
          <w:sz w:val="22"/>
          <w:szCs w:val="22"/>
        </w:rPr>
        <w:t>この基準は、平成28年１月４日から施行する。</w:t>
      </w:r>
    </w:p>
    <w:p w:rsidR="00801708" w:rsidRPr="006D6CA3" w:rsidRDefault="00801708" w:rsidP="00801708">
      <w:pPr>
        <w:rPr>
          <w:sz w:val="22"/>
          <w:szCs w:val="22"/>
        </w:rPr>
      </w:pPr>
      <w:r w:rsidRPr="006D6CA3">
        <w:rPr>
          <w:rFonts w:hint="eastAsia"/>
          <w:sz w:val="22"/>
          <w:szCs w:val="22"/>
        </w:rPr>
        <w:t>附　則</w:t>
      </w:r>
    </w:p>
    <w:p w:rsidR="00801708" w:rsidRDefault="00700629" w:rsidP="00801708">
      <w:pPr>
        <w:rPr>
          <w:sz w:val="22"/>
          <w:szCs w:val="22"/>
        </w:rPr>
      </w:pPr>
      <w:r w:rsidRPr="006D6CA3">
        <w:rPr>
          <w:rFonts w:hint="eastAsia"/>
          <w:sz w:val="22"/>
          <w:szCs w:val="22"/>
        </w:rPr>
        <w:t>この基準は、令和４年７</w:t>
      </w:r>
      <w:r w:rsidR="00801708" w:rsidRPr="006D6CA3">
        <w:rPr>
          <w:rFonts w:hint="eastAsia"/>
          <w:sz w:val="22"/>
          <w:szCs w:val="22"/>
        </w:rPr>
        <w:t>月</w:t>
      </w:r>
      <w:r w:rsidRPr="006D6CA3">
        <w:rPr>
          <w:rFonts w:hint="eastAsia"/>
          <w:sz w:val="22"/>
          <w:szCs w:val="22"/>
        </w:rPr>
        <w:t>１</w:t>
      </w:r>
      <w:r w:rsidR="00801708" w:rsidRPr="006D6CA3">
        <w:rPr>
          <w:rFonts w:hint="eastAsia"/>
          <w:sz w:val="22"/>
          <w:szCs w:val="22"/>
        </w:rPr>
        <w:t>日から施行する。</w:t>
      </w:r>
    </w:p>
    <w:p w:rsidR="00E76EFE" w:rsidRPr="006D6CA3" w:rsidRDefault="00E76EFE" w:rsidP="00E76EFE">
      <w:pPr>
        <w:rPr>
          <w:sz w:val="22"/>
          <w:szCs w:val="22"/>
        </w:rPr>
      </w:pPr>
      <w:r w:rsidRPr="006D6CA3">
        <w:rPr>
          <w:rFonts w:hint="eastAsia"/>
          <w:sz w:val="22"/>
          <w:szCs w:val="22"/>
        </w:rPr>
        <w:t>附　則</w:t>
      </w:r>
    </w:p>
    <w:p w:rsidR="00E76EFE" w:rsidRPr="00E76EFE" w:rsidRDefault="00E76EFE" w:rsidP="00801708">
      <w:pPr>
        <w:rPr>
          <w:rFonts w:hint="eastAsia"/>
          <w:sz w:val="22"/>
          <w:szCs w:val="22"/>
        </w:rPr>
      </w:pPr>
      <w:r>
        <w:rPr>
          <w:rFonts w:hint="eastAsia"/>
          <w:sz w:val="22"/>
          <w:szCs w:val="22"/>
        </w:rPr>
        <w:t>この基準は、令和５</w:t>
      </w:r>
      <w:r w:rsidRPr="006D6CA3">
        <w:rPr>
          <w:rFonts w:hint="eastAsia"/>
          <w:sz w:val="22"/>
          <w:szCs w:val="22"/>
        </w:rPr>
        <w:t>年</w:t>
      </w:r>
      <w:r>
        <w:rPr>
          <w:rFonts w:hint="eastAsia"/>
          <w:sz w:val="22"/>
          <w:szCs w:val="22"/>
        </w:rPr>
        <w:t>６</w:t>
      </w:r>
      <w:r w:rsidRPr="006D6CA3">
        <w:rPr>
          <w:rFonts w:hint="eastAsia"/>
          <w:sz w:val="22"/>
          <w:szCs w:val="22"/>
        </w:rPr>
        <w:t>月１日から施行する。</w:t>
      </w:r>
    </w:p>
    <w:p w:rsidR="00FF6CE4" w:rsidRPr="00456697" w:rsidRDefault="00801708" w:rsidP="00FF6CE4">
      <w:pPr>
        <w:rPr>
          <w:sz w:val="21"/>
        </w:rPr>
      </w:pPr>
      <w:r>
        <w:rPr>
          <w:sz w:val="21"/>
        </w:rPr>
        <w:br w:type="page"/>
      </w:r>
    </w:p>
    <w:p w:rsidR="00FF6CE4" w:rsidRPr="00456697" w:rsidRDefault="00FF6CE4" w:rsidP="00FF6CE4">
      <w:pPr>
        <w:rPr>
          <w:sz w:val="21"/>
          <w:szCs w:val="21"/>
        </w:rPr>
      </w:pPr>
      <w:r w:rsidRPr="00456697">
        <w:rPr>
          <w:rFonts w:hint="eastAsia"/>
          <w:sz w:val="21"/>
          <w:szCs w:val="21"/>
        </w:rPr>
        <w:lastRenderedPageBreak/>
        <w:t xml:space="preserve">別表（第３条関係） </w:t>
      </w:r>
    </w:p>
    <w:p w:rsidR="00FF6CE4" w:rsidRPr="00456697" w:rsidRDefault="00FF6CE4" w:rsidP="00FF6CE4">
      <w:pPr>
        <w:rPr>
          <w:sz w:val="21"/>
          <w:szCs w:val="21"/>
        </w:rPr>
      </w:pPr>
      <w:r w:rsidRPr="00456697">
        <w:rPr>
          <w:rFonts w:hint="eastAsia"/>
          <w:sz w:val="21"/>
          <w:szCs w:val="21"/>
        </w:rPr>
        <w:t>１　敷地内緑化の基準</w:t>
      </w:r>
    </w:p>
    <w:p w:rsidR="00FF6CE4" w:rsidRPr="00456697" w:rsidRDefault="00FF6CE4" w:rsidP="00FF6CE4">
      <w:pPr>
        <w:rPr>
          <w:sz w:val="21"/>
          <w:szCs w:val="21"/>
        </w:rPr>
      </w:pPr>
      <w:r w:rsidRPr="00456697">
        <w:rPr>
          <w:rFonts w:hint="eastAsia"/>
          <w:sz w:val="21"/>
          <w:szCs w:val="21"/>
        </w:rPr>
        <w:t>（１）地上部の緑化</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616"/>
      </w:tblGrid>
      <w:tr w:rsidR="00FF6CE4" w:rsidRPr="00456697" w:rsidTr="00E91DB7">
        <w:tc>
          <w:tcPr>
            <w:tcW w:w="2551" w:type="dxa"/>
          </w:tcPr>
          <w:p w:rsidR="00FF6CE4" w:rsidRPr="00456697" w:rsidRDefault="006D6CA3" w:rsidP="006D6CA3">
            <w:pPr>
              <w:jc w:val="center"/>
              <w:rPr>
                <w:sz w:val="21"/>
                <w:szCs w:val="21"/>
              </w:rPr>
            </w:pPr>
            <w:r>
              <w:rPr>
                <w:rFonts w:hint="eastAsia"/>
                <w:sz w:val="21"/>
                <w:szCs w:val="21"/>
              </w:rPr>
              <w:t>区分</w:t>
            </w:r>
          </w:p>
        </w:tc>
        <w:tc>
          <w:tcPr>
            <w:tcW w:w="5768" w:type="dxa"/>
          </w:tcPr>
          <w:p w:rsidR="00FF6CE4" w:rsidRPr="00456697" w:rsidRDefault="006D6CA3" w:rsidP="00E91DB7">
            <w:pPr>
              <w:jc w:val="center"/>
              <w:rPr>
                <w:sz w:val="21"/>
                <w:szCs w:val="21"/>
              </w:rPr>
            </w:pPr>
            <w:r>
              <w:rPr>
                <w:rFonts w:hint="eastAsia"/>
                <w:sz w:val="21"/>
                <w:szCs w:val="21"/>
              </w:rPr>
              <w:t>緑化の基準</w:t>
            </w:r>
          </w:p>
        </w:tc>
      </w:tr>
      <w:tr w:rsidR="00FF6CE4" w:rsidRPr="00456697" w:rsidTr="00E91DB7">
        <w:trPr>
          <w:trHeight w:val="889"/>
        </w:trPr>
        <w:tc>
          <w:tcPr>
            <w:tcW w:w="2551" w:type="dxa"/>
          </w:tcPr>
          <w:p w:rsidR="00FF6CE4" w:rsidRPr="00456697" w:rsidRDefault="00FF6CE4" w:rsidP="00E91DB7">
            <w:pPr>
              <w:rPr>
                <w:sz w:val="21"/>
                <w:szCs w:val="21"/>
              </w:rPr>
            </w:pPr>
            <w:r w:rsidRPr="00456697">
              <w:rPr>
                <w:rFonts w:hint="eastAsia"/>
                <w:sz w:val="21"/>
                <w:szCs w:val="21"/>
              </w:rPr>
              <w:t>・特定開発事業</w:t>
            </w:r>
          </w:p>
          <w:p w:rsidR="00FF6CE4" w:rsidRPr="00456697" w:rsidRDefault="00FF6CE4" w:rsidP="00E91DB7">
            <w:pPr>
              <w:rPr>
                <w:sz w:val="21"/>
                <w:szCs w:val="21"/>
              </w:rPr>
            </w:pPr>
            <w:r w:rsidRPr="00456697">
              <w:rPr>
                <w:rFonts w:hint="eastAsia"/>
                <w:sz w:val="21"/>
                <w:szCs w:val="21"/>
              </w:rPr>
              <w:t>・総合設計等の建築計画</w:t>
            </w:r>
          </w:p>
        </w:tc>
        <w:tc>
          <w:tcPr>
            <w:tcW w:w="5768" w:type="dxa"/>
          </w:tcPr>
          <w:p w:rsidR="00FF6CE4" w:rsidRPr="00456697" w:rsidRDefault="00FF6CE4" w:rsidP="00E91DB7">
            <w:pPr>
              <w:rPr>
                <w:sz w:val="21"/>
                <w:szCs w:val="21"/>
              </w:rPr>
            </w:pPr>
            <w:r w:rsidRPr="00456697">
              <w:rPr>
                <w:rFonts w:hint="eastAsia"/>
                <w:sz w:val="21"/>
                <w:szCs w:val="21"/>
              </w:rPr>
              <w:t>次の算式により算定される面積以上を緑化する。</w:t>
            </w:r>
          </w:p>
          <w:p w:rsidR="00FF6CE4" w:rsidRPr="00456697" w:rsidRDefault="00FF6CE4" w:rsidP="00E91DB7">
            <w:pPr>
              <w:rPr>
                <w:sz w:val="21"/>
                <w:szCs w:val="21"/>
              </w:rPr>
            </w:pPr>
          </w:p>
          <w:p w:rsidR="00FF6CE4" w:rsidRPr="00456697" w:rsidRDefault="00FF6CE4" w:rsidP="00E91DB7">
            <w:pPr>
              <w:ind w:firstLineChars="100" w:firstLine="210"/>
              <w:rPr>
                <w:sz w:val="21"/>
                <w:szCs w:val="21"/>
              </w:rPr>
            </w:pPr>
            <w:r w:rsidRPr="00456697">
              <w:rPr>
                <w:rFonts w:hint="eastAsia"/>
                <w:sz w:val="21"/>
                <w:szCs w:val="21"/>
              </w:rPr>
              <w:t>（敷地面積－建築面積）×0.3</w:t>
            </w:r>
          </w:p>
        </w:tc>
      </w:tr>
      <w:tr w:rsidR="00FF6CE4" w:rsidRPr="00456697" w:rsidTr="00E91DB7">
        <w:trPr>
          <w:trHeight w:val="1551"/>
        </w:trPr>
        <w:tc>
          <w:tcPr>
            <w:tcW w:w="2551" w:type="dxa"/>
          </w:tcPr>
          <w:p w:rsidR="00FF6CE4" w:rsidRPr="00456697" w:rsidRDefault="00FF6CE4" w:rsidP="00E91DB7">
            <w:pPr>
              <w:rPr>
                <w:sz w:val="21"/>
                <w:szCs w:val="21"/>
              </w:rPr>
            </w:pPr>
            <w:r w:rsidRPr="00456697">
              <w:rPr>
                <w:rFonts w:hint="eastAsia"/>
                <w:sz w:val="21"/>
                <w:szCs w:val="21"/>
              </w:rPr>
              <w:t>・上記以外の開発事業</w:t>
            </w:r>
          </w:p>
          <w:p w:rsidR="00FF6CE4" w:rsidRPr="00456697" w:rsidRDefault="00FF6CE4" w:rsidP="00E91DB7">
            <w:pPr>
              <w:ind w:left="210" w:hangingChars="100" w:hanging="210"/>
              <w:rPr>
                <w:sz w:val="21"/>
                <w:szCs w:val="21"/>
              </w:rPr>
            </w:pPr>
            <w:r w:rsidRPr="00456697">
              <w:rPr>
                <w:rFonts w:hint="eastAsia"/>
                <w:sz w:val="21"/>
                <w:szCs w:val="21"/>
              </w:rPr>
              <w:t>・250平方メートル以上の敷地での建築計画</w:t>
            </w:r>
          </w:p>
          <w:p w:rsidR="00FF6CE4" w:rsidRPr="00456697" w:rsidRDefault="00FF6CE4" w:rsidP="00E91DB7">
            <w:pPr>
              <w:ind w:left="210" w:hangingChars="100" w:hanging="210"/>
              <w:rPr>
                <w:sz w:val="21"/>
                <w:szCs w:val="21"/>
              </w:rPr>
            </w:pPr>
            <w:r w:rsidRPr="00456697">
              <w:rPr>
                <w:rFonts w:hint="eastAsia"/>
                <w:sz w:val="21"/>
                <w:szCs w:val="21"/>
              </w:rPr>
              <w:t>・250平方メートル以上の土地での開発計画</w:t>
            </w:r>
          </w:p>
        </w:tc>
        <w:tc>
          <w:tcPr>
            <w:tcW w:w="5768" w:type="dxa"/>
          </w:tcPr>
          <w:p w:rsidR="00FF6CE4" w:rsidRPr="00456697" w:rsidRDefault="00FF6CE4" w:rsidP="00E91DB7">
            <w:pPr>
              <w:rPr>
                <w:sz w:val="21"/>
                <w:szCs w:val="21"/>
              </w:rPr>
            </w:pPr>
            <w:r w:rsidRPr="00456697">
              <w:rPr>
                <w:rFonts w:hint="eastAsia"/>
                <w:sz w:val="21"/>
                <w:szCs w:val="21"/>
              </w:rPr>
              <w:t>次の算式により算定される面積のうち小さい方の面積以上を緑化する。</w:t>
            </w:r>
          </w:p>
          <w:p w:rsidR="00FF6CE4" w:rsidRPr="00456697" w:rsidRDefault="00FF6CE4" w:rsidP="00E91DB7">
            <w:pPr>
              <w:ind w:firstLineChars="100" w:firstLine="210"/>
              <w:rPr>
                <w:sz w:val="21"/>
                <w:szCs w:val="21"/>
              </w:rPr>
            </w:pPr>
            <w:r w:rsidRPr="00456697">
              <w:rPr>
                <w:rFonts w:hint="eastAsia"/>
                <w:sz w:val="21"/>
                <w:szCs w:val="21"/>
              </w:rPr>
              <w:t xml:space="preserve"> </w:t>
            </w:r>
          </w:p>
          <w:p w:rsidR="00FF6CE4" w:rsidRPr="00456697" w:rsidRDefault="00FF6CE4" w:rsidP="00E91DB7">
            <w:pPr>
              <w:ind w:firstLineChars="100" w:firstLine="210"/>
              <w:rPr>
                <w:sz w:val="21"/>
                <w:szCs w:val="21"/>
              </w:rPr>
            </w:pPr>
            <w:r w:rsidRPr="00456697">
              <w:rPr>
                <w:rFonts w:hint="eastAsia"/>
                <w:sz w:val="21"/>
                <w:szCs w:val="21"/>
              </w:rPr>
              <w:t>ァ（敷地面積－建築面積）×0.2</w:t>
            </w:r>
          </w:p>
          <w:p w:rsidR="00FF6CE4" w:rsidRPr="00456697" w:rsidRDefault="00FF6CE4" w:rsidP="00E91DB7">
            <w:pPr>
              <w:ind w:firstLineChars="100" w:firstLine="210"/>
              <w:rPr>
                <w:sz w:val="21"/>
                <w:szCs w:val="21"/>
              </w:rPr>
            </w:pPr>
            <w:r w:rsidRPr="00456697">
              <w:rPr>
                <w:rFonts w:hint="eastAsia"/>
                <w:sz w:val="21"/>
                <w:szCs w:val="21"/>
              </w:rPr>
              <w:t>ィ（敷地面積－敷地面積×建ぺい率×0.8）×0.2</w:t>
            </w:r>
          </w:p>
        </w:tc>
      </w:tr>
      <w:tr w:rsidR="00FF6CE4" w:rsidRPr="00456697" w:rsidTr="00E91DB7">
        <w:trPr>
          <w:trHeight w:val="1262"/>
        </w:trPr>
        <w:tc>
          <w:tcPr>
            <w:tcW w:w="2551" w:type="dxa"/>
          </w:tcPr>
          <w:p w:rsidR="00FF6CE4" w:rsidRPr="00456697" w:rsidRDefault="00FF6CE4" w:rsidP="00E91DB7">
            <w:pPr>
              <w:rPr>
                <w:sz w:val="21"/>
                <w:szCs w:val="21"/>
              </w:rPr>
            </w:pPr>
            <w:r w:rsidRPr="00456697">
              <w:rPr>
                <w:rFonts w:hint="eastAsia"/>
                <w:sz w:val="21"/>
                <w:szCs w:val="21"/>
              </w:rPr>
              <w:t>・道路</w:t>
            </w:r>
          </w:p>
          <w:p w:rsidR="00FF6CE4" w:rsidRPr="00456697" w:rsidRDefault="00FF6CE4" w:rsidP="00E91DB7">
            <w:pPr>
              <w:rPr>
                <w:sz w:val="21"/>
                <w:szCs w:val="21"/>
              </w:rPr>
            </w:pPr>
          </w:p>
        </w:tc>
        <w:tc>
          <w:tcPr>
            <w:tcW w:w="5768" w:type="dxa"/>
          </w:tcPr>
          <w:p w:rsidR="00FF6CE4" w:rsidRPr="00456697" w:rsidRDefault="00FF6CE4" w:rsidP="00E91DB7">
            <w:pPr>
              <w:rPr>
                <w:sz w:val="21"/>
                <w:szCs w:val="21"/>
              </w:rPr>
            </w:pPr>
            <w:r w:rsidRPr="00456697">
              <w:rPr>
                <w:rFonts w:hint="eastAsia"/>
                <w:sz w:val="21"/>
                <w:szCs w:val="21"/>
              </w:rPr>
              <w:t>１　歩道幅員2.5メートル以上の道路については、高木及び植栽帯又はそのいずれかにより緑化する。</w:t>
            </w:r>
          </w:p>
          <w:p w:rsidR="00FF6CE4" w:rsidRPr="00456697" w:rsidRDefault="00FF6CE4" w:rsidP="00E91DB7">
            <w:pPr>
              <w:rPr>
                <w:sz w:val="21"/>
                <w:szCs w:val="21"/>
              </w:rPr>
            </w:pPr>
            <w:r w:rsidRPr="00456697">
              <w:rPr>
                <w:rFonts w:hint="eastAsia"/>
                <w:sz w:val="21"/>
                <w:szCs w:val="21"/>
              </w:rPr>
              <w:t xml:space="preserve">２　歩道幅員2.5メートル未満の道路については、通行に支障のない範囲で緑化する。 </w:t>
            </w:r>
          </w:p>
        </w:tc>
      </w:tr>
      <w:tr w:rsidR="00FF6CE4" w:rsidRPr="00456697" w:rsidTr="00E91DB7">
        <w:trPr>
          <w:trHeight w:val="1266"/>
        </w:trPr>
        <w:tc>
          <w:tcPr>
            <w:tcW w:w="2551" w:type="dxa"/>
          </w:tcPr>
          <w:p w:rsidR="00FF6CE4" w:rsidRPr="00456697" w:rsidRDefault="00FF6CE4" w:rsidP="00E91DB7">
            <w:pPr>
              <w:rPr>
                <w:sz w:val="21"/>
                <w:szCs w:val="21"/>
              </w:rPr>
            </w:pPr>
            <w:r w:rsidRPr="00456697">
              <w:rPr>
                <w:rFonts w:hint="eastAsia"/>
                <w:sz w:val="21"/>
                <w:szCs w:val="21"/>
              </w:rPr>
              <w:t>・公園等</w:t>
            </w:r>
          </w:p>
          <w:p w:rsidR="00FF6CE4" w:rsidRPr="00456697" w:rsidRDefault="00FF6CE4" w:rsidP="00E91DB7">
            <w:pPr>
              <w:rPr>
                <w:sz w:val="21"/>
                <w:szCs w:val="21"/>
              </w:rPr>
            </w:pPr>
          </w:p>
        </w:tc>
        <w:tc>
          <w:tcPr>
            <w:tcW w:w="5768" w:type="dxa"/>
          </w:tcPr>
          <w:p w:rsidR="00FF6CE4" w:rsidRPr="00456697" w:rsidRDefault="00FF6CE4" w:rsidP="00E91DB7">
            <w:pPr>
              <w:rPr>
                <w:sz w:val="21"/>
                <w:szCs w:val="21"/>
              </w:rPr>
            </w:pPr>
            <w:r w:rsidRPr="00456697">
              <w:rPr>
                <w:rFonts w:hint="eastAsia"/>
                <w:sz w:val="21"/>
                <w:szCs w:val="21"/>
              </w:rPr>
              <w:t>１　公園、児童遊園等については、敷地面積の10分の３以上を緑化する。</w:t>
            </w:r>
          </w:p>
          <w:p w:rsidR="00FF6CE4" w:rsidRPr="00456697" w:rsidRDefault="00FF6CE4" w:rsidP="00E91DB7">
            <w:pPr>
              <w:rPr>
                <w:sz w:val="21"/>
                <w:szCs w:val="21"/>
              </w:rPr>
            </w:pPr>
            <w:r w:rsidRPr="00456697">
              <w:rPr>
                <w:rFonts w:hint="eastAsia"/>
                <w:sz w:val="21"/>
                <w:szCs w:val="21"/>
              </w:rPr>
              <w:t>２　緑地を主とする公園等については、敷地面積の10分の７以上を緑化する。</w:t>
            </w:r>
          </w:p>
        </w:tc>
      </w:tr>
      <w:tr w:rsidR="00FF6CE4" w:rsidRPr="00456697" w:rsidTr="00E91DB7">
        <w:trPr>
          <w:cantSplit/>
          <w:trHeight w:val="562"/>
        </w:trPr>
        <w:tc>
          <w:tcPr>
            <w:tcW w:w="8319" w:type="dxa"/>
            <w:gridSpan w:val="2"/>
          </w:tcPr>
          <w:p w:rsidR="00FF6CE4" w:rsidRPr="00456697" w:rsidRDefault="00FF6CE4" w:rsidP="00E91DB7">
            <w:pPr>
              <w:ind w:left="630" w:hangingChars="300" w:hanging="630"/>
              <w:rPr>
                <w:sz w:val="21"/>
                <w:szCs w:val="21"/>
              </w:rPr>
            </w:pPr>
            <w:r w:rsidRPr="00456697">
              <w:rPr>
                <w:rFonts w:hint="eastAsia"/>
                <w:sz w:val="21"/>
                <w:szCs w:val="21"/>
              </w:rPr>
              <w:t xml:space="preserve">備考　</w:t>
            </w:r>
          </w:p>
          <w:p w:rsidR="00FF6CE4" w:rsidRPr="00456697" w:rsidRDefault="00FF6CE4" w:rsidP="006D6CA3">
            <w:pPr>
              <w:ind w:firstLineChars="100" w:firstLine="210"/>
              <w:rPr>
                <w:sz w:val="21"/>
                <w:szCs w:val="21"/>
              </w:rPr>
            </w:pPr>
            <w:r w:rsidRPr="00456697">
              <w:rPr>
                <w:rFonts w:hint="eastAsia"/>
                <w:sz w:val="21"/>
                <w:szCs w:val="21"/>
              </w:rPr>
              <w:t>地上部での緑化が困難な特別の理由がある場</w:t>
            </w:r>
            <w:r w:rsidR="00B4370D">
              <w:rPr>
                <w:rFonts w:hint="eastAsia"/>
                <w:sz w:val="21"/>
                <w:szCs w:val="21"/>
              </w:rPr>
              <w:t>合には、建築物上の</w:t>
            </w:r>
            <w:r w:rsidR="00C36F90" w:rsidRPr="006D6CA3">
              <w:rPr>
                <w:rFonts w:hint="eastAsia"/>
                <w:sz w:val="21"/>
              </w:rPr>
              <w:t>地被植物等</w:t>
            </w:r>
            <w:r w:rsidR="00B4370D">
              <w:rPr>
                <w:rFonts w:hint="eastAsia"/>
                <w:sz w:val="21"/>
                <w:szCs w:val="21"/>
              </w:rPr>
              <w:t>による緑化に振り替えることができる。</w:t>
            </w:r>
          </w:p>
        </w:tc>
      </w:tr>
    </w:tbl>
    <w:p w:rsidR="00FF6CE4" w:rsidRPr="00456697" w:rsidRDefault="00FF6CE4" w:rsidP="00FF6CE4">
      <w:pPr>
        <w:rPr>
          <w:sz w:val="21"/>
          <w:szCs w:val="21"/>
        </w:rPr>
      </w:pPr>
    </w:p>
    <w:p w:rsidR="00FF6CE4" w:rsidRPr="00456697" w:rsidRDefault="00FF6CE4" w:rsidP="00FF6CE4">
      <w:pPr>
        <w:rPr>
          <w:sz w:val="21"/>
          <w:szCs w:val="21"/>
        </w:rPr>
      </w:pPr>
      <w:r w:rsidRPr="00456697">
        <w:rPr>
          <w:rFonts w:hint="eastAsia"/>
          <w:sz w:val="21"/>
          <w:szCs w:val="21"/>
        </w:rPr>
        <w:t>（２）建築物上の緑化</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5614"/>
      </w:tblGrid>
      <w:tr w:rsidR="00FF6CE4" w:rsidRPr="00456697" w:rsidTr="00E91DB7">
        <w:tc>
          <w:tcPr>
            <w:tcW w:w="2551" w:type="dxa"/>
          </w:tcPr>
          <w:p w:rsidR="00FF6CE4" w:rsidRPr="00456697" w:rsidRDefault="006D6CA3" w:rsidP="006D6CA3">
            <w:pPr>
              <w:jc w:val="center"/>
              <w:rPr>
                <w:sz w:val="21"/>
                <w:szCs w:val="21"/>
              </w:rPr>
            </w:pPr>
            <w:r>
              <w:rPr>
                <w:rFonts w:hint="eastAsia"/>
                <w:sz w:val="21"/>
                <w:szCs w:val="21"/>
              </w:rPr>
              <w:t>区分</w:t>
            </w:r>
          </w:p>
        </w:tc>
        <w:tc>
          <w:tcPr>
            <w:tcW w:w="5768" w:type="dxa"/>
          </w:tcPr>
          <w:p w:rsidR="00FF6CE4" w:rsidRPr="00456697" w:rsidRDefault="006D6CA3" w:rsidP="006D6CA3">
            <w:pPr>
              <w:jc w:val="center"/>
              <w:rPr>
                <w:sz w:val="21"/>
                <w:szCs w:val="21"/>
              </w:rPr>
            </w:pPr>
            <w:r>
              <w:rPr>
                <w:rFonts w:hint="eastAsia"/>
                <w:sz w:val="21"/>
                <w:szCs w:val="21"/>
              </w:rPr>
              <w:t>緑化の基準</w:t>
            </w:r>
          </w:p>
        </w:tc>
      </w:tr>
      <w:tr w:rsidR="00FF6CE4" w:rsidRPr="00456697" w:rsidTr="00E91DB7">
        <w:trPr>
          <w:trHeight w:val="1038"/>
        </w:trPr>
        <w:tc>
          <w:tcPr>
            <w:tcW w:w="2551" w:type="dxa"/>
          </w:tcPr>
          <w:p w:rsidR="00FF6CE4" w:rsidRPr="00456697" w:rsidRDefault="00FF6CE4" w:rsidP="00E91DB7">
            <w:pPr>
              <w:rPr>
                <w:sz w:val="21"/>
                <w:szCs w:val="21"/>
              </w:rPr>
            </w:pPr>
            <w:r w:rsidRPr="00456697">
              <w:rPr>
                <w:rFonts w:hint="eastAsia"/>
                <w:sz w:val="21"/>
                <w:szCs w:val="21"/>
              </w:rPr>
              <w:t>・特定開発事業</w:t>
            </w:r>
          </w:p>
          <w:p w:rsidR="00FF6CE4" w:rsidRPr="00456697" w:rsidRDefault="00FF6CE4" w:rsidP="00E91DB7">
            <w:pPr>
              <w:rPr>
                <w:sz w:val="21"/>
                <w:szCs w:val="21"/>
              </w:rPr>
            </w:pPr>
            <w:r w:rsidRPr="00456697">
              <w:rPr>
                <w:rFonts w:hint="eastAsia"/>
                <w:sz w:val="21"/>
                <w:szCs w:val="21"/>
              </w:rPr>
              <w:t>・総合設計等の建築計画</w:t>
            </w:r>
          </w:p>
        </w:tc>
        <w:tc>
          <w:tcPr>
            <w:tcW w:w="5768" w:type="dxa"/>
          </w:tcPr>
          <w:p w:rsidR="00FF6CE4" w:rsidRPr="00456697" w:rsidRDefault="00FF6CE4" w:rsidP="00E91DB7">
            <w:pPr>
              <w:rPr>
                <w:sz w:val="21"/>
                <w:szCs w:val="21"/>
              </w:rPr>
            </w:pPr>
            <w:r w:rsidRPr="00456697">
              <w:rPr>
                <w:rFonts w:hint="eastAsia"/>
                <w:sz w:val="21"/>
                <w:szCs w:val="21"/>
              </w:rPr>
              <w:t>次の算式により算定される面積以上を緑化する。</w:t>
            </w:r>
          </w:p>
          <w:p w:rsidR="00FF6CE4" w:rsidRPr="00456697" w:rsidRDefault="00FF6CE4" w:rsidP="00E91DB7">
            <w:pPr>
              <w:rPr>
                <w:sz w:val="21"/>
                <w:szCs w:val="21"/>
              </w:rPr>
            </w:pPr>
          </w:p>
          <w:p w:rsidR="00FF6CE4" w:rsidRPr="00456697" w:rsidRDefault="00FF6CE4" w:rsidP="00E91DB7">
            <w:pPr>
              <w:rPr>
                <w:sz w:val="21"/>
                <w:szCs w:val="21"/>
              </w:rPr>
            </w:pPr>
            <w:r w:rsidRPr="00456697">
              <w:rPr>
                <w:rFonts w:hint="eastAsia"/>
                <w:sz w:val="21"/>
                <w:szCs w:val="21"/>
              </w:rPr>
              <w:t xml:space="preserve">　屋上の面積×0.3</w:t>
            </w:r>
          </w:p>
        </w:tc>
      </w:tr>
      <w:tr w:rsidR="00FF6CE4" w:rsidRPr="00456697" w:rsidTr="00E91DB7">
        <w:tc>
          <w:tcPr>
            <w:tcW w:w="2551" w:type="dxa"/>
          </w:tcPr>
          <w:p w:rsidR="00FF6CE4" w:rsidRPr="00456697" w:rsidRDefault="00FF6CE4" w:rsidP="00E91DB7">
            <w:pPr>
              <w:rPr>
                <w:sz w:val="21"/>
                <w:szCs w:val="21"/>
              </w:rPr>
            </w:pPr>
            <w:r w:rsidRPr="00456697">
              <w:rPr>
                <w:rFonts w:hint="eastAsia"/>
                <w:sz w:val="21"/>
                <w:szCs w:val="21"/>
              </w:rPr>
              <w:t>・上記以外の開発事業</w:t>
            </w:r>
          </w:p>
          <w:p w:rsidR="00FF6CE4" w:rsidRPr="00456697" w:rsidRDefault="00FF6CE4" w:rsidP="00E91DB7">
            <w:pPr>
              <w:ind w:left="210" w:hangingChars="100" w:hanging="210"/>
              <w:rPr>
                <w:sz w:val="21"/>
                <w:szCs w:val="21"/>
              </w:rPr>
            </w:pPr>
            <w:r w:rsidRPr="00456697">
              <w:rPr>
                <w:rFonts w:hint="eastAsia"/>
                <w:sz w:val="21"/>
                <w:szCs w:val="21"/>
              </w:rPr>
              <w:t>・250平方メートル以上の敷地での建築計画</w:t>
            </w:r>
          </w:p>
          <w:p w:rsidR="00FF6CE4" w:rsidRPr="00456697" w:rsidRDefault="00FF6CE4" w:rsidP="00E91DB7">
            <w:pPr>
              <w:ind w:left="210" w:hangingChars="100" w:hanging="210"/>
              <w:rPr>
                <w:sz w:val="21"/>
                <w:szCs w:val="21"/>
              </w:rPr>
            </w:pPr>
            <w:r w:rsidRPr="00456697">
              <w:rPr>
                <w:rFonts w:hint="eastAsia"/>
                <w:sz w:val="21"/>
                <w:szCs w:val="21"/>
              </w:rPr>
              <w:t>・250平方メートル以上の土地での開発計画</w:t>
            </w:r>
          </w:p>
        </w:tc>
        <w:tc>
          <w:tcPr>
            <w:tcW w:w="5768" w:type="dxa"/>
          </w:tcPr>
          <w:p w:rsidR="00FF6CE4" w:rsidRPr="00456697" w:rsidRDefault="00FF6CE4" w:rsidP="00E91DB7">
            <w:pPr>
              <w:rPr>
                <w:sz w:val="21"/>
                <w:szCs w:val="21"/>
              </w:rPr>
            </w:pPr>
            <w:r w:rsidRPr="00456697">
              <w:rPr>
                <w:rFonts w:hint="eastAsia"/>
                <w:sz w:val="21"/>
                <w:szCs w:val="21"/>
              </w:rPr>
              <w:t>次の算式により算定される面積以上を緑化する。</w:t>
            </w:r>
          </w:p>
          <w:p w:rsidR="00FF6CE4" w:rsidRPr="00456697" w:rsidRDefault="00FF6CE4" w:rsidP="00E91DB7">
            <w:pPr>
              <w:rPr>
                <w:sz w:val="21"/>
                <w:szCs w:val="21"/>
              </w:rPr>
            </w:pPr>
          </w:p>
          <w:p w:rsidR="00FF6CE4" w:rsidRPr="00456697" w:rsidRDefault="00FF6CE4" w:rsidP="00E91DB7">
            <w:pPr>
              <w:rPr>
                <w:sz w:val="21"/>
                <w:szCs w:val="21"/>
              </w:rPr>
            </w:pPr>
            <w:r w:rsidRPr="00456697">
              <w:rPr>
                <w:rFonts w:hint="eastAsia"/>
                <w:sz w:val="21"/>
                <w:szCs w:val="21"/>
              </w:rPr>
              <w:t xml:space="preserve">　屋上の面積×0.2</w:t>
            </w:r>
          </w:p>
        </w:tc>
      </w:tr>
      <w:tr w:rsidR="00FF6CE4" w:rsidRPr="00456697" w:rsidTr="00E91DB7">
        <w:trPr>
          <w:cantSplit/>
        </w:trPr>
        <w:tc>
          <w:tcPr>
            <w:tcW w:w="8319" w:type="dxa"/>
            <w:gridSpan w:val="2"/>
          </w:tcPr>
          <w:p w:rsidR="00FF6CE4" w:rsidRPr="00456697" w:rsidRDefault="00FF6CE4" w:rsidP="00E91DB7">
            <w:pPr>
              <w:rPr>
                <w:sz w:val="21"/>
                <w:szCs w:val="21"/>
              </w:rPr>
            </w:pPr>
            <w:r w:rsidRPr="00456697">
              <w:rPr>
                <w:rFonts w:hint="eastAsia"/>
                <w:sz w:val="21"/>
                <w:szCs w:val="21"/>
              </w:rPr>
              <w:t xml:space="preserve">備考   </w:t>
            </w:r>
          </w:p>
          <w:p w:rsidR="00FF6CE4" w:rsidRPr="00456697" w:rsidRDefault="00FF6CE4" w:rsidP="00E91DB7">
            <w:pPr>
              <w:widowControl w:val="0"/>
              <w:jc w:val="both"/>
              <w:rPr>
                <w:sz w:val="21"/>
                <w:szCs w:val="21"/>
              </w:rPr>
            </w:pPr>
            <w:r w:rsidRPr="00456697">
              <w:rPr>
                <w:rFonts w:hint="eastAsia"/>
                <w:sz w:val="21"/>
                <w:szCs w:val="21"/>
              </w:rPr>
              <w:t>１　この基準は、屋上に緑化可能な部分があると認められる場合に適用する。</w:t>
            </w:r>
          </w:p>
          <w:p w:rsidR="00FF6CE4" w:rsidRPr="00456697" w:rsidRDefault="00FF6CE4" w:rsidP="00E91DB7">
            <w:pPr>
              <w:widowControl w:val="0"/>
              <w:ind w:left="210" w:hangingChars="100" w:hanging="210"/>
              <w:jc w:val="both"/>
              <w:rPr>
                <w:sz w:val="21"/>
                <w:szCs w:val="21"/>
              </w:rPr>
            </w:pPr>
            <w:r w:rsidRPr="00456697">
              <w:rPr>
                <w:rFonts w:hint="eastAsia"/>
                <w:sz w:val="21"/>
                <w:szCs w:val="21"/>
              </w:rPr>
              <w:t xml:space="preserve">２　建築物上での緑化が困難な特別の理由がある場合には、地上部の樹木による緑化に振り替えることができる。 </w:t>
            </w:r>
          </w:p>
        </w:tc>
      </w:tr>
    </w:tbl>
    <w:p w:rsidR="006D6CA3" w:rsidRDefault="006D6CA3" w:rsidP="00FF6CE4">
      <w:pPr>
        <w:rPr>
          <w:sz w:val="21"/>
          <w:szCs w:val="21"/>
        </w:rPr>
      </w:pPr>
      <w:r>
        <w:rPr>
          <w:sz w:val="21"/>
          <w:szCs w:val="21"/>
        </w:rPr>
        <w:br w:type="page"/>
      </w:r>
    </w:p>
    <w:p w:rsidR="00FF6CE4" w:rsidRPr="00456697" w:rsidRDefault="00FF6CE4" w:rsidP="00FF6CE4">
      <w:pPr>
        <w:rPr>
          <w:sz w:val="21"/>
          <w:szCs w:val="21"/>
        </w:rPr>
      </w:pPr>
    </w:p>
    <w:p w:rsidR="00FF6CE4" w:rsidRPr="00456697" w:rsidRDefault="00FF6CE4" w:rsidP="00FF6CE4">
      <w:pPr>
        <w:widowControl w:val="0"/>
        <w:jc w:val="both"/>
        <w:rPr>
          <w:sz w:val="21"/>
          <w:szCs w:val="21"/>
        </w:rPr>
      </w:pPr>
      <w:r w:rsidRPr="00456697">
        <w:rPr>
          <w:rFonts w:hint="eastAsia"/>
          <w:sz w:val="21"/>
          <w:szCs w:val="21"/>
        </w:rPr>
        <w:t>２　接道部緑化の基準</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657"/>
        <w:gridCol w:w="837"/>
        <w:gridCol w:w="981"/>
        <w:gridCol w:w="981"/>
        <w:gridCol w:w="1122"/>
        <w:gridCol w:w="1258"/>
        <w:gridCol w:w="851"/>
      </w:tblGrid>
      <w:tr w:rsidR="00FF6CE4" w:rsidRPr="00456697" w:rsidTr="001F3A39">
        <w:trPr>
          <w:cantSplit/>
          <w:trHeight w:val="1480"/>
        </w:trPr>
        <w:tc>
          <w:tcPr>
            <w:tcW w:w="425" w:type="dxa"/>
            <w:tcBorders>
              <w:left w:val="single" w:sz="4" w:space="0" w:color="auto"/>
              <w:bottom w:val="single" w:sz="4" w:space="0" w:color="auto"/>
              <w:right w:val="nil"/>
              <w:tl2br w:val="nil"/>
            </w:tcBorders>
          </w:tcPr>
          <w:p w:rsidR="00FF6CE4" w:rsidRPr="00456697" w:rsidRDefault="006D6CA3" w:rsidP="00E91DB7">
            <w:pPr>
              <w:rPr>
                <w:sz w:val="21"/>
                <w:szCs w:val="21"/>
              </w:rPr>
            </w:pPr>
            <w:r w:rsidRPr="00456697">
              <w:rPr>
                <w:noProof/>
              </w:rPr>
              <mc:AlternateContent>
                <mc:Choice Requires="wps">
                  <w:drawing>
                    <wp:anchor distT="0" distB="0" distL="114300" distR="114300" simplePos="0" relativeHeight="251656192" behindDoc="0" locked="0" layoutInCell="1" allowOverlap="1">
                      <wp:simplePos x="0" y="0"/>
                      <wp:positionH relativeFrom="column">
                        <wp:posOffset>-62604</wp:posOffset>
                      </wp:positionH>
                      <wp:positionV relativeFrom="paragraph">
                        <wp:posOffset>746</wp:posOffset>
                      </wp:positionV>
                      <wp:extent cx="1290918" cy="1201271"/>
                      <wp:effectExtent l="0" t="0" r="24130" b="37465"/>
                      <wp:wrapNone/>
                      <wp:docPr id="131" name="直線矢印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918" cy="12012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BE5AD" id="_x0000_t32" coordsize="21600,21600" o:spt="32" o:oned="t" path="m,l21600,21600e" filled="f">
                      <v:path arrowok="t" fillok="f" o:connecttype="none"/>
                      <o:lock v:ext="edit" shapetype="t"/>
                    </v:shapetype>
                    <v:shape id="直線矢印コネクタ 131" o:spid="_x0000_s1026" type="#_x0000_t32" style="position:absolute;left:0;text-align:left;margin-left:-4.95pt;margin-top:.05pt;width:101.65pt;height:9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"/>
                  </w:pict>
                </mc:Fallback>
              </mc:AlternateContent>
            </w:r>
            <w:r w:rsidR="00700629" w:rsidRPr="00456697">
              <w:rPr>
                <w:noProof/>
              </w:rPr>
              <mc:AlternateContent>
                <mc:Choice Requires="wps">
                  <w:drawing>
                    <wp:anchor distT="0" distB="0" distL="114300" distR="114300" simplePos="0" relativeHeight="251658240" behindDoc="1" locked="0" layoutInCell="1" allowOverlap="1">
                      <wp:simplePos x="0" y="0"/>
                      <wp:positionH relativeFrom="column">
                        <wp:posOffset>99060</wp:posOffset>
                      </wp:positionH>
                      <wp:positionV relativeFrom="paragraph">
                        <wp:posOffset>551180</wp:posOffset>
                      </wp:positionV>
                      <wp:extent cx="457200" cy="209550"/>
                      <wp:effectExtent l="0" t="0" r="0" b="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CE1" w:rsidRPr="00EC308D" w:rsidRDefault="006F7CE1" w:rsidP="00FF6CE4">
                                  <w:pPr>
                                    <w:rPr>
                                      <w:sz w:val="21"/>
                                      <w:szCs w:val="21"/>
                                    </w:rPr>
                                  </w:pPr>
                                  <w:r>
                                    <w:rPr>
                                      <w:rFonts w:hint="eastAsia"/>
                                      <w:sz w:val="21"/>
                                      <w:szCs w:val="21"/>
                                    </w:rPr>
                                    <w:t>区分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2" o:spid="_x0000_s1026" type="#_x0000_t202" style="position:absolute;margin-left:7.8pt;margin-top:43.4pt;width:36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" stroked="f">
                      <v:textbox inset="5.85pt,.7pt,5.85pt,.7pt">
                        <w:txbxContent>
                          <w:p w:rsidR="006F7CE1" w:rsidRPr="00EC308D" w:rsidRDefault="006F7CE1" w:rsidP="00FF6CE4">
                            <w:pPr>
                              <w:rPr>
                                <w:sz w:val="21"/>
                                <w:szCs w:val="21"/>
                              </w:rPr>
                            </w:pPr>
                            <w:r>
                              <w:rPr>
                                <w:rFonts w:hint="eastAsia"/>
                                <w:sz w:val="21"/>
                                <w:szCs w:val="21"/>
                              </w:rPr>
                              <w:t>区分</w:t>
                            </w:r>
                          </w:p>
                        </w:txbxContent>
                      </v:textbox>
                    </v:shape>
                  </w:pict>
                </mc:Fallback>
              </mc:AlternateContent>
            </w:r>
          </w:p>
        </w:tc>
        <w:tc>
          <w:tcPr>
            <w:tcW w:w="1701" w:type="dxa"/>
            <w:tcBorders>
              <w:left w:val="nil"/>
              <w:bottom w:val="single" w:sz="4" w:space="0" w:color="auto"/>
              <w:right w:val="single" w:sz="4" w:space="0" w:color="auto"/>
              <w:tl2br w:val="nil"/>
            </w:tcBorders>
          </w:tcPr>
          <w:p w:rsidR="00FF6CE4" w:rsidRPr="00456697" w:rsidRDefault="00700629" w:rsidP="00E91DB7">
            <w:pPr>
              <w:rPr>
                <w:sz w:val="21"/>
                <w:szCs w:val="21"/>
              </w:rPr>
            </w:pPr>
            <w:r w:rsidRPr="00456697">
              <w:rPr>
                <w:noProof/>
              </w:rPr>
              <mc:AlternateContent>
                <mc:Choice Requires="wps">
                  <w:drawing>
                    <wp:anchor distT="0" distB="0" distL="114300" distR="114300" simplePos="0" relativeHeight="251657216" behindDoc="1" locked="0" layoutInCell="1" allowOverlap="1">
                      <wp:simplePos x="0" y="0"/>
                      <wp:positionH relativeFrom="column">
                        <wp:posOffset>286385</wp:posOffset>
                      </wp:positionH>
                      <wp:positionV relativeFrom="paragraph">
                        <wp:posOffset>208280</wp:posOffset>
                      </wp:positionV>
                      <wp:extent cx="768350" cy="209550"/>
                      <wp:effectExtent l="0" t="0" r="0" b="0"/>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CE1" w:rsidRPr="00EC308D" w:rsidRDefault="006F7CE1" w:rsidP="00FF6CE4">
                                  <w:pPr>
                                    <w:rPr>
                                      <w:sz w:val="21"/>
                                      <w:szCs w:val="21"/>
                                    </w:rPr>
                                  </w:pPr>
                                  <w:r>
                                    <w:rPr>
                                      <w:rFonts w:hint="eastAsia"/>
                                      <w:sz w:val="21"/>
                                      <w:szCs w:val="21"/>
                                    </w:rPr>
                                    <w:t>敷地面積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0" o:spid="_x0000_s1027" type="#_x0000_t202" style="position:absolute;margin-left:22.55pt;margin-top:16.4pt;width:60.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" stroked="f">
                      <v:textbox inset="5.85pt,.7pt,5.85pt,.7pt">
                        <w:txbxContent>
                          <w:p w:rsidR="006F7CE1" w:rsidRPr="00EC308D" w:rsidRDefault="006F7CE1" w:rsidP="00FF6CE4">
                            <w:pPr>
                              <w:rPr>
                                <w:sz w:val="21"/>
                                <w:szCs w:val="21"/>
                              </w:rPr>
                            </w:pPr>
                            <w:r>
                              <w:rPr>
                                <w:rFonts w:hint="eastAsia"/>
                                <w:sz w:val="21"/>
                                <w:szCs w:val="21"/>
                              </w:rPr>
                              <w:t>敷地面積</w:t>
                            </w:r>
                          </w:p>
                        </w:txbxContent>
                      </v:textbox>
                    </v:shape>
                  </w:pict>
                </mc:Fallback>
              </mc:AlternateContent>
            </w:r>
          </w:p>
        </w:tc>
        <w:tc>
          <w:tcPr>
            <w:tcW w:w="851" w:type="dxa"/>
            <w:tcBorders>
              <w:left w:val="single" w:sz="4" w:space="0" w:color="auto"/>
              <w:bottom w:val="single" w:sz="4" w:space="0" w:color="auto"/>
              <w:tl2br w:val="nil"/>
            </w:tcBorders>
            <w:vAlign w:val="center"/>
          </w:tcPr>
          <w:p w:rsidR="00FF6CE4" w:rsidRPr="00456697" w:rsidRDefault="00FF6CE4" w:rsidP="001F3A39">
            <w:pPr>
              <w:jc w:val="center"/>
              <w:rPr>
                <w:sz w:val="21"/>
                <w:szCs w:val="21"/>
              </w:rPr>
            </w:pPr>
            <w:r w:rsidRPr="00456697">
              <w:rPr>
                <w:rFonts w:hint="eastAsia"/>
                <w:sz w:val="21"/>
                <w:szCs w:val="21"/>
              </w:rPr>
              <w:t>500㎡</w:t>
            </w:r>
          </w:p>
          <w:p w:rsidR="00FF6CE4" w:rsidRPr="00456697" w:rsidRDefault="00FF6CE4" w:rsidP="001F3A39">
            <w:pPr>
              <w:jc w:val="center"/>
              <w:rPr>
                <w:sz w:val="21"/>
                <w:szCs w:val="21"/>
              </w:rPr>
            </w:pPr>
            <w:r w:rsidRPr="00456697">
              <w:rPr>
                <w:rFonts w:hint="eastAsia"/>
                <w:sz w:val="21"/>
                <w:szCs w:val="21"/>
              </w:rPr>
              <w:t>未満</w:t>
            </w:r>
          </w:p>
        </w:tc>
        <w:tc>
          <w:tcPr>
            <w:tcW w:w="992" w:type="dxa"/>
            <w:tcBorders>
              <w:bottom w:val="single" w:sz="4" w:space="0" w:color="auto"/>
              <w:tl2br w:val="nil"/>
            </w:tcBorders>
            <w:vAlign w:val="center"/>
          </w:tcPr>
          <w:p w:rsidR="00FF6CE4" w:rsidRPr="00456697" w:rsidRDefault="00FF6CE4" w:rsidP="001F3A39">
            <w:pPr>
              <w:jc w:val="center"/>
              <w:rPr>
                <w:sz w:val="21"/>
                <w:szCs w:val="21"/>
              </w:rPr>
            </w:pPr>
            <w:r w:rsidRPr="00456697">
              <w:rPr>
                <w:rFonts w:hint="eastAsia"/>
                <w:sz w:val="21"/>
                <w:szCs w:val="21"/>
              </w:rPr>
              <w:t>500㎡</w:t>
            </w:r>
          </w:p>
          <w:p w:rsidR="00FF6CE4" w:rsidRPr="00456697" w:rsidRDefault="00FF6CE4" w:rsidP="001F3A39">
            <w:pPr>
              <w:jc w:val="center"/>
              <w:rPr>
                <w:sz w:val="21"/>
                <w:szCs w:val="21"/>
              </w:rPr>
            </w:pPr>
            <w:r w:rsidRPr="00456697">
              <w:rPr>
                <w:rFonts w:hint="eastAsia"/>
                <w:sz w:val="21"/>
                <w:szCs w:val="21"/>
              </w:rPr>
              <w:t>以上</w:t>
            </w:r>
          </w:p>
          <w:p w:rsidR="00FF6CE4" w:rsidRPr="00456697" w:rsidRDefault="00FF6CE4" w:rsidP="001F3A39">
            <w:pPr>
              <w:jc w:val="center"/>
              <w:rPr>
                <w:sz w:val="21"/>
                <w:szCs w:val="21"/>
              </w:rPr>
            </w:pPr>
            <w:r w:rsidRPr="00456697">
              <w:rPr>
                <w:rFonts w:hint="eastAsia"/>
                <w:sz w:val="21"/>
                <w:szCs w:val="21"/>
              </w:rPr>
              <w:t>～</w:t>
            </w:r>
          </w:p>
          <w:p w:rsidR="00FF6CE4" w:rsidRPr="00456697" w:rsidRDefault="00FF6CE4" w:rsidP="001F3A39">
            <w:pPr>
              <w:jc w:val="center"/>
              <w:rPr>
                <w:sz w:val="21"/>
                <w:szCs w:val="21"/>
              </w:rPr>
            </w:pPr>
            <w:r w:rsidRPr="00456697">
              <w:rPr>
                <w:rFonts w:hint="eastAsia"/>
                <w:sz w:val="21"/>
                <w:szCs w:val="21"/>
              </w:rPr>
              <w:t>1,000㎡</w:t>
            </w:r>
          </w:p>
          <w:p w:rsidR="00FF6CE4" w:rsidRPr="00456697" w:rsidRDefault="00FF6CE4" w:rsidP="001F3A39">
            <w:pPr>
              <w:jc w:val="center"/>
              <w:rPr>
                <w:sz w:val="21"/>
                <w:szCs w:val="21"/>
              </w:rPr>
            </w:pPr>
            <w:r w:rsidRPr="00456697">
              <w:rPr>
                <w:rFonts w:hint="eastAsia"/>
                <w:sz w:val="21"/>
                <w:szCs w:val="21"/>
              </w:rPr>
              <w:t>未満</w:t>
            </w:r>
          </w:p>
        </w:tc>
        <w:tc>
          <w:tcPr>
            <w:tcW w:w="992" w:type="dxa"/>
            <w:tcBorders>
              <w:bottom w:val="single" w:sz="4" w:space="0" w:color="auto"/>
              <w:tl2br w:val="nil"/>
            </w:tcBorders>
            <w:vAlign w:val="center"/>
          </w:tcPr>
          <w:p w:rsidR="00FF6CE4" w:rsidRPr="00456697" w:rsidRDefault="00FF6CE4" w:rsidP="001F3A39">
            <w:pPr>
              <w:jc w:val="center"/>
              <w:rPr>
                <w:sz w:val="21"/>
                <w:szCs w:val="21"/>
              </w:rPr>
            </w:pPr>
            <w:r w:rsidRPr="00456697">
              <w:rPr>
                <w:rFonts w:hint="eastAsia"/>
                <w:sz w:val="21"/>
                <w:szCs w:val="21"/>
              </w:rPr>
              <w:t>1,000㎡</w:t>
            </w:r>
          </w:p>
          <w:p w:rsidR="00FF6CE4" w:rsidRPr="00456697" w:rsidRDefault="00FF6CE4" w:rsidP="001F3A39">
            <w:pPr>
              <w:pStyle w:val="a9"/>
              <w:jc w:val="center"/>
              <w:rPr>
                <w:rFonts w:ascii="ＭＳ 明朝" w:hAnsi="ＭＳ 明朝"/>
                <w:szCs w:val="21"/>
              </w:rPr>
            </w:pPr>
            <w:r w:rsidRPr="00456697">
              <w:rPr>
                <w:rFonts w:ascii="ＭＳ 明朝" w:hAnsi="ＭＳ 明朝" w:hint="eastAsia"/>
                <w:szCs w:val="21"/>
              </w:rPr>
              <w:t>以上</w:t>
            </w:r>
          </w:p>
          <w:p w:rsidR="00FF6CE4" w:rsidRPr="00456697" w:rsidRDefault="00FF6CE4" w:rsidP="001F3A39">
            <w:pPr>
              <w:jc w:val="center"/>
              <w:rPr>
                <w:sz w:val="21"/>
                <w:szCs w:val="21"/>
              </w:rPr>
            </w:pPr>
            <w:r w:rsidRPr="00456697">
              <w:rPr>
                <w:rFonts w:hint="eastAsia"/>
                <w:sz w:val="21"/>
                <w:szCs w:val="21"/>
              </w:rPr>
              <w:t>～</w:t>
            </w:r>
          </w:p>
          <w:p w:rsidR="00FF6CE4" w:rsidRPr="00456697" w:rsidRDefault="00FF6CE4" w:rsidP="001F3A39">
            <w:pPr>
              <w:jc w:val="center"/>
              <w:rPr>
                <w:sz w:val="21"/>
                <w:szCs w:val="21"/>
              </w:rPr>
            </w:pPr>
            <w:r w:rsidRPr="00456697">
              <w:rPr>
                <w:rFonts w:hint="eastAsia"/>
                <w:sz w:val="21"/>
                <w:szCs w:val="21"/>
              </w:rPr>
              <w:t>3,000㎡</w:t>
            </w:r>
          </w:p>
          <w:p w:rsidR="00FF6CE4" w:rsidRPr="00456697" w:rsidRDefault="00FF6CE4" w:rsidP="001F3A39">
            <w:pPr>
              <w:jc w:val="center"/>
              <w:rPr>
                <w:sz w:val="21"/>
                <w:szCs w:val="21"/>
              </w:rPr>
            </w:pPr>
            <w:r w:rsidRPr="00456697">
              <w:rPr>
                <w:rFonts w:hint="eastAsia"/>
                <w:sz w:val="21"/>
                <w:szCs w:val="21"/>
              </w:rPr>
              <w:t>未満</w:t>
            </w:r>
          </w:p>
        </w:tc>
        <w:tc>
          <w:tcPr>
            <w:tcW w:w="1134" w:type="dxa"/>
            <w:tcBorders>
              <w:bottom w:val="single" w:sz="4" w:space="0" w:color="auto"/>
              <w:tl2br w:val="nil"/>
            </w:tcBorders>
            <w:vAlign w:val="center"/>
          </w:tcPr>
          <w:p w:rsidR="00FF6CE4" w:rsidRPr="00456697" w:rsidRDefault="00FF6CE4" w:rsidP="001F3A39">
            <w:pPr>
              <w:jc w:val="center"/>
              <w:rPr>
                <w:sz w:val="21"/>
                <w:szCs w:val="21"/>
              </w:rPr>
            </w:pPr>
            <w:r w:rsidRPr="00456697">
              <w:rPr>
                <w:rFonts w:hint="eastAsia"/>
                <w:sz w:val="21"/>
                <w:szCs w:val="21"/>
              </w:rPr>
              <w:t>3,000㎡</w:t>
            </w:r>
          </w:p>
          <w:p w:rsidR="00FF6CE4" w:rsidRPr="00456697" w:rsidRDefault="00FF6CE4" w:rsidP="001F3A39">
            <w:pPr>
              <w:pStyle w:val="a9"/>
              <w:jc w:val="center"/>
              <w:rPr>
                <w:rFonts w:ascii="ＭＳ 明朝" w:hAnsi="ＭＳ 明朝"/>
                <w:szCs w:val="21"/>
              </w:rPr>
            </w:pPr>
            <w:r w:rsidRPr="00456697">
              <w:rPr>
                <w:rFonts w:ascii="ＭＳ 明朝" w:hAnsi="ＭＳ 明朝" w:hint="eastAsia"/>
                <w:szCs w:val="21"/>
              </w:rPr>
              <w:t>以上</w:t>
            </w:r>
          </w:p>
          <w:p w:rsidR="00FF6CE4" w:rsidRPr="00456697" w:rsidRDefault="00FF6CE4" w:rsidP="001F3A39">
            <w:pPr>
              <w:pStyle w:val="a9"/>
              <w:jc w:val="center"/>
              <w:rPr>
                <w:rFonts w:ascii="ＭＳ 明朝" w:hAnsi="ＭＳ 明朝"/>
                <w:szCs w:val="21"/>
              </w:rPr>
            </w:pPr>
            <w:r w:rsidRPr="00456697">
              <w:rPr>
                <w:rFonts w:ascii="ＭＳ 明朝" w:hAnsi="ＭＳ 明朝" w:hint="eastAsia"/>
                <w:szCs w:val="21"/>
              </w:rPr>
              <w:t>～</w:t>
            </w:r>
          </w:p>
          <w:p w:rsidR="00FF6CE4" w:rsidRPr="00456697" w:rsidRDefault="00FF6CE4" w:rsidP="001F3A39">
            <w:pPr>
              <w:jc w:val="center"/>
              <w:rPr>
                <w:sz w:val="21"/>
                <w:szCs w:val="21"/>
              </w:rPr>
            </w:pPr>
            <w:r w:rsidRPr="00456697">
              <w:rPr>
                <w:rFonts w:hint="eastAsia"/>
                <w:sz w:val="21"/>
                <w:szCs w:val="21"/>
              </w:rPr>
              <w:t>10,000㎡</w:t>
            </w:r>
          </w:p>
          <w:p w:rsidR="00FF6CE4" w:rsidRPr="00456697" w:rsidRDefault="00FF6CE4" w:rsidP="001F3A39">
            <w:pPr>
              <w:jc w:val="center"/>
              <w:rPr>
                <w:sz w:val="21"/>
                <w:szCs w:val="21"/>
              </w:rPr>
            </w:pPr>
            <w:r w:rsidRPr="00456697">
              <w:rPr>
                <w:rFonts w:hint="eastAsia"/>
                <w:sz w:val="21"/>
                <w:szCs w:val="21"/>
              </w:rPr>
              <w:t>未満</w:t>
            </w:r>
          </w:p>
        </w:tc>
        <w:tc>
          <w:tcPr>
            <w:tcW w:w="1276" w:type="dxa"/>
            <w:tcBorders>
              <w:bottom w:val="single" w:sz="4" w:space="0" w:color="auto"/>
              <w:tl2br w:val="nil"/>
            </w:tcBorders>
            <w:vAlign w:val="center"/>
          </w:tcPr>
          <w:p w:rsidR="00FF6CE4" w:rsidRPr="00456697" w:rsidRDefault="00FF6CE4" w:rsidP="001F3A39">
            <w:pPr>
              <w:jc w:val="center"/>
              <w:rPr>
                <w:sz w:val="21"/>
                <w:szCs w:val="21"/>
              </w:rPr>
            </w:pPr>
            <w:r w:rsidRPr="00456697">
              <w:rPr>
                <w:rFonts w:hint="eastAsia"/>
                <w:sz w:val="21"/>
                <w:szCs w:val="21"/>
              </w:rPr>
              <w:t>10,000㎡</w:t>
            </w:r>
          </w:p>
          <w:p w:rsidR="00FF6CE4" w:rsidRPr="00456697" w:rsidRDefault="00FF6CE4" w:rsidP="001F3A39">
            <w:pPr>
              <w:pStyle w:val="a9"/>
              <w:jc w:val="center"/>
              <w:rPr>
                <w:rFonts w:ascii="ＭＳ 明朝" w:hAnsi="ＭＳ 明朝"/>
                <w:szCs w:val="21"/>
              </w:rPr>
            </w:pPr>
            <w:r w:rsidRPr="00456697">
              <w:rPr>
                <w:rFonts w:ascii="ＭＳ 明朝" w:hAnsi="ＭＳ 明朝" w:hint="eastAsia"/>
                <w:szCs w:val="21"/>
              </w:rPr>
              <w:t>以上</w:t>
            </w:r>
          </w:p>
          <w:p w:rsidR="00FF6CE4" w:rsidRPr="00456697" w:rsidRDefault="00FF6CE4" w:rsidP="001F3A39">
            <w:pPr>
              <w:jc w:val="center"/>
              <w:rPr>
                <w:sz w:val="21"/>
                <w:szCs w:val="21"/>
              </w:rPr>
            </w:pPr>
            <w:r w:rsidRPr="00456697">
              <w:rPr>
                <w:rFonts w:hint="eastAsia"/>
                <w:sz w:val="21"/>
                <w:szCs w:val="21"/>
              </w:rPr>
              <w:t>～</w:t>
            </w:r>
          </w:p>
          <w:p w:rsidR="00FF6CE4" w:rsidRPr="00456697" w:rsidRDefault="00FF6CE4" w:rsidP="001F3A39">
            <w:pPr>
              <w:jc w:val="center"/>
              <w:rPr>
                <w:sz w:val="21"/>
                <w:szCs w:val="21"/>
              </w:rPr>
            </w:pPr>
            <w:r w:rsidRPr="00456697">
              <w:rPr>
                <w:rFonts w:hint="eastAsia"/>
                <w:sz w:val="21"/>
                <w:szCs w:val="21"/>
              </w:rPr>
              <w:t>30,000㎡</w:t>
            </w:r>
          </w:p>
          <w:p w:rsidR="00FF6CE4" w:rsidRPr="00456697" w:rsidRDefault="00FF6CE4" w:rsidP="001F3A39">
            <w:pPr>
              <w:jc w:val="center"/>
              <w:rPr>
                <w:sz w:val="21"/>
                <w:szCs w:val="21"/>
              </w:rPr>
            </w:pPr>
            <w:r w:rsidRPr="00456697">
              <w:rPr>
                <w:rFonts w:hint="eastAsia"/>
                <w:sz w:val="21"/>
                <w:szCs w:val="21"/>
              </w:rPr>
              <w:t>未満</w:t>
            </w:r>
          </w:p>
        </w:tc>
        <w:tc>
          <w:tcPr>
            <w:tcW w:w="852" w:type="dxa"/>
            <w:tcBorders>
              <w:bottom w:val="single" w:sz="4" w:space="0" w:color="auto"/>
              <w:tl2br w:val="nil"/>
            </w:tcBorders>
            <w:vAlign w:val="center"/>
          </w:tcPr>
          <w:p w:rsidR="00FF6CE4" w:rsidRPr="00456697" w:rsidRDefault="00FF6CE4" w:rsidP="001F3A39">
            <w:pPr>
              <w:jc w:val="center"/>
              <w:rPr>
                <w:sz w:val="21"/>
                <w:szCs w:val="21"/>
              </w:rPr>
            </w:pPr>
            <w:r w:rsidRPr="00456697">
              <w:rPr>
                <w:rFonts w:hint="eastAsia"/>
                <w:sz w:val="21"/>
                <w:szCs w:val="21"/>
              </w:rPr>
              <w:t>30,000㎡</w:t>
            </w:r>
          </w:p>
          <w:p w:rsidR="00FF6CE4" w:rsidRPr="00456697" w:rsidRDefault="00FF6CE4" w:rsidP="001F3A39">
            <w:pPr>
              <w:jc w:val="center"/>
              <w:rPr>
                <w:sz w:val="21"/>
                <w:szCs w:val="21"/>
              </w:rPr>
            </w:pPr>
            <w:r w:rsidRPr="00456697">
              <w:rPr>
                <w:rFonts w:hint="eastAsia"/>
                <w:sz w:val="21"/>
                <w:szCs w:val="21"/>
              </w:rPr>
              <w:t>以上</w:t>
            </w:r>
          </w:p>
        </w:tc>
      </w:tr>
      <w:tr w:rsidR="00FF6CE4" w:rsidRPr="00456697" w:rsidTr="006D6CA3">
        <w:trPr>
          <w:cantSplit/>
        </w:trPr>
        <w:tc>
          <w:tcPr>
            <w:tcW w:w="425" w:type="dxa"/>
            <w:vMerge w:val="restart"/>
          </w:tcPr>
          <w:p w:rsidR="00FF6CE4" w:rsidRPr="00456697" w:rsidRDefault="00FF6CE4" w:rsidP="00E91DB7">
            <w:pPr>
              <w:rPr>
                <w:sz w:val="21"/>
                <w:szCs w:val="21"/>
              </w:rPr>
            </w:pPr>
          </w:p>
          <w:p w:rsidR="00FF6CE4" w:rsidRPr="00456697" w:rsidRDefault="00FF6CE4" w:rsidP="00E91DB7">
            <w:pPr>
              <w:rPr>
                <w:sz w:val="21"/>
                <w:szCs w:val="21"/>
              </w:rPr>
            </w:pPr>
          </w:p>
          <w:p w:rsidR="00FF6CE4" w:rsidRPr="00456697" w:rsidRDefault="00FF6CE4" w:rsidP="00E91DB7">
            <w:pPr>
              <w:rPr>
                <w:sz w:val="21"/>
                <w:szCs w:val="21"/>
              </w:rPr>
            </w:pPr>
            <w:r w:rsidRPr="00456697">
              <w:rPr>
                <w:rFonts w:hint="eastAsia"/>
                <w:sz w:val="21"/>
                <w:szCs w:val="21"/>
              </w:rPr>
              <w:t>民</w:t>
            </w:r>
          </w:p>
          <w:p w:rsidR="00FF6CE4" w:rsidRPr="00456697" w:rsidRDefault="00FF6CE4" w:rsidP="00E91DB7">
            <w:pPr>
              <w:rPr>
                <w:sz w:val="21"/>
                <w:szCs w:val="21"/>
              </w:rPr>
            </w:pPr>
          </w:p>
          <w:p w:rsidR="00FF6CE4" w:rsidRPr="00456697" w:rsidRDefault="00FF6CE4" w:rsidP="00E91DB7">
            <w:pPr>
              <w:rPr>
                <w:sz w:val="21"/>
                <w:szCs w:val="21"/>
              </w:rPr>
            </w:pPr>
          </w:p>
          <w:p w:rsidR="00FF6CE4" w:rsidRPr="00456697" w:rsidRDefault="00FF6CE4" w:rsidP="00E91DB7">
            <w:pPr>
              <w:rPr>
                <w:sz w:val="21"/>
                <w:szCs w:val="21"/>
              </w:rPr>
            </w:pPr>
            <w:r w:rsidRPr="00456697">
              <w:rPr>
                <w:rFonts w:hint="eastAsia"/>
                <w:sz w:val="21"/>
                <w:szCs w:val="21"/>
              </w:rPr>
              <w:t>間</w:t>
            </w:r>
          </w:p>
          <w:p w:rsidR="00FF6CE4" w:rsidRPr="00456697" w:rsidRDefault="00FF6CE4" w:rsidP="00E91DB7">
            <w:pPr>
              <w:rPr>
                <w:sz w:val="21"/>
                <w:szCs w:val="21"/>
              </w:rPr>
            </w:pPr>
          </w:p>
          <w:p w:rsidR="00FF6CE4" w:rsidRPr="00456697" w:rsidRDefault="00FF6CE4" w:rsidP="00E91DB7">
            <w:pPr>
              <w:rPr>
                <w:sz w:val="21"/>
                <w:szCs w:val="21"/>
              </w:rPr>
            </w:pPr>
          </w:p>
          <w:p w:rsidR="00FF6CE4" w:rsidRPr="00456697" w:rsidRDefault="00FF6CE4" w:rsidP="00E91DB7">
            <w:pPr>
              <w:rPr>
                <w:sz w:val="21"/>
                <w:szCs w:val="21"/>
              </w:rPr>
            </w:pPr>
            <w:r w:rsidRPr="00456697">
              <w:rPr>
                <w:rFonts w:hint="eastAsia"/>
                <w:sz w:val="21"/>
                <w:szCs w:val="21"/>
              </w:rPr>
              <w:t>施</w:t>
            </w:r>
          </w:p>
          <w:p w:rsidR="00FF6CE4" w:rsidRPr="00456697" w:rsidRDefault="00FF6CE4" w:rsidP="00E91DB7">
            <w:pPr>
              <w:rPr>
                <w:sz w:val="21"/>
                <w:szCs w:val="21"/>
              </w:rPr>
            </w:pPr>
          </w:p>
          <w:p w:rsidR="00FF6CE4" w:rsidRPr="00456697" w:rsidRDefault="00FF6CE4" w:rsidP="00E91DB7">
            <w:pPr>
              <w:rPr>
                <w:sz w:val="21"/>
                <w:szCs w:val="21"/>
              </w:rPr>
            </w:pPr>
          </w:p>
          <w:p w:rsidR="00FF6CE4" w:rsidRPr="00456697" w:rsidRDefault="00FF6CE4" w:rsidP="00E91DB7">
            <w:pPr>
              <w:rPr>
                <w:sz w:val="21"/>
                <w:szCs w:val="21"/>
              </w:rPr>
            </w:pPr>
            <w:r w:rsidRPr="00456697">
              <w:rPr>
                <w:rFonts w:hint="eastAsia"/>
                <w:sz w:val="21"/>
                <w:szCs w:val="21"/>
              </w:rPr>
              <w:t>設</w:t>
            </w:r>
          </w:p>
        </w:tc>
        <w:tc>
          <w:tcPr>
            <w:tcW w:w="1701" w:type="dxa"/>
          </w:tcPr>
          <w:p w:rsidR="00FF6CE4" w:rsidRPr="00456697" w:rsidRDefault="00FF6CE4" w:rsidP="00E91DB7">
            <w:pPr>
              <w:rPr>
                <w:sz w:val="21"/>
                <w:szCs w:val="21"/>
              </w:rPr>
            </w:pPr>
            <w:r w:rsidRPr="00456697">
              <w:rPr>
                <w:rFonts w:hint="eastAsia"/>
                <w:sz w:val="21"/>
                <w:szCs w:val="21"/>
              </w:rPr>
              <w:t>住宅</w:t>
            </w:r>
          </w:p>
          <w:p w:rsidR="00FF6CE4" w:rsidRPr="00456697" w:rsidRDefault="00FF6CE4" w:rsidP="00E91DB7">
            <w:pPr>
              <w:rPr>
                <w:sz w:val="21"/>
                <w:szCs w:val="21"/>
              </w:rPr>
            </w:pPr>
            <w:r w:rsidRPr="00456697">
              <w:rPr>
                <w:rFonts w:hint="eastAsia"/>
                <w:sz w:val="21"/>
                <w:szCs w:val="21"/>
              </w:rPr>
              <w:t>宿泊施設</w:t>
            </w:r>
          </w:p>
        </w:tc>
        <w:tc>
          <w:tcPr>
            <w:tcW w:w="851" w:type="dxa"/>
            <w:vAlign w:val="center"/>
          </w:tcPr>
          <w:p w:rsidR="00FF6CE4" w:rsidRPr="00456697" w:rsidRDefault="00FF6CE4" w:rsidP="006D6CA3">
            <w:pPr>
              <w:jc w:val="center"/>
              <w:rPr>
                <w:sz w:val="21"/>
                <w:szCs w:val="21"/>
              </w:rPr>
            </w:pPr>
            <w:r w:rsidRPr="00456697">
              <w:rPr>
                <w:rFonts w:hint="eastAsia"/>
                <w:sz w:val="21"/>
                <w:szCs w:val="21"/>
              </w:rPr>
              <w:t>4／10</w:t>
            </w:r>
          </w:p>
        </w:tc>
        <w:tc>
          <w:tcPr>
            <w:tcW w:w="992" w:type="dxa"/>
            <w:vAlign w:val="center"/>
          </w:tcPr>
          <w:p w:rsidR="00FF6CE4" w:rsidRPr="00456697" w:rsidRDefault="00FF6CE4" w:rsidP="006D6CA3">
            <w:pPr>
              <w:jc w:val="center"/>
              <w:rPr>
                <w:sz w:val="21"/>
                <w:szCs w:val="21"/>
              </w:rPr>
            </w:pPr>
            <w:r w:rsidRPr="00456697">
              <w:rPr>
                <w:rFonts w:hint="eastAsia"/>
                <w:sz w:val="21"/>
                <w:szCs w:val="21"/>
              </w:rPr>
              <w:t>5／10</w:t>
            </w:r>
          </w:p>
        </w:tc>
        <w:tc>
          <w:tcPr>
            <w:tcW w:w="992" w:type="dxa"/>
            <w:tcBorders>
              <w:bottom w:val="single" w:sz="4" w:space="0" w:color="auto"/>
            </w:tcBorders>
            <w:vAlign w:val="center"/>
          </w:tcPr>
          <w:p w:rsidR="00FF6CE4" w:rsidRPr="00456697" w:rsidRDefault="00FF6CE4" w:rsidP="006D6CA3">
            <w:pPr>
              <w:jc w:val="center"/>
              <w:rPr>
                <w:sz w:val="21"/>
                <w:szCs w:val="21"/>
              </w:rPr>
            </w:pPr>
            <w:r w:rsidRPr="00456697">
              <w:rPr>
                <w:rFonts w:hint="eastAsia"/>
                <w:sz w:val="21"/>
                <w:szCs w:val="21"/>
              </w:rPr>
              <w:t>6／10</w:t>
            </w:r>
          </w:p>
        </w:tc>
        <w:tc>
          <w:tcPr>
            <w:tcW w:w="2410" w:type="dxa"/>
            <w:gridSpan w:val="2"/>
            <w:vAlign w:val="center"/>
          </w:tcPr>
          <w:p w:rsidR="00FF6CE4" w:rsidRPr="00456697" w:rsidRDefault="00FF6CE4" w:rsidP="006D6CA3">
            <w:pPr>
              <w:jc w:val="center"/>
              <w:rPr>
                <w:sz w:val="21"/>
                <w:szCs w:val="21"/>
              </w:rPr>
            </w:pPr>
            <w:r w:rsidRPr="00456697">
              <w:rPr>
                <w:rFonts w:hint="eastAsia"/>
                <w:sz w:val="21"/>
                <w:szCs w:val="21"/>
              </w:rPr>
              <w:t>7／10</w:t>
            </w:r>
          </w:p>
        </w:tc>
        <w:tc>
          <w:tcPr>
            <w:tcW w:w="852" w:type="dxa"/>
            <w:vAlign w:val="center"/>
          </w:tcPr>
          <w:p w:rsidR="00FF6CE4" w:rsidRPr="00456697" w:rsidRDefault="00FF6CE4" w:rsidP="006D6CA3">
            <w:pPr>
              <w:jc w:val="center"/>
              <w:rPr>
                <w:sz w:val="21"/>
                <w:szCs w:val="21"/>
              </w:rPr>
            </w:pPr>
            <w:r w:rsidRPr="00456697">
              <w:rPr>
                <w:rFonts w:hint="eastAsia"/>
                <w:sz w:val="21"/>
                <w:szCs w:val="21"/>
              </w:rPr>
              <w:t>8／10</w:t>
            </w:r>
          </w:p>
        </w:tc>
      </w:tr>
      <w:tr w:rsidR="00FF6CE4" w:rsidRPr="00456697" w:rsidTr="006D6CA3">
        <w:trPr>
          <w:cantSplit/>
        </w:trPr>
        <w:tc>
          <w:tcPr>
            <w:tcW w:w="425" w:type="dxa"/>
            <w:vMerge/>
          </w:tcPr>
          <w:p w:rsidR="00FF6CE4" w:rsidRPr="00456697" w:rsidRDefault="00FF6CE4" w:rsidP="00E91DB7">
            <w:pPr>
              <w:rPr>
                <w:sz w:val="21"/>
                <w:szCs w:val="21"/>
              </w:rPr>
            </w:pPr>
          </w:p>
        </w:tc>
        <w:tc>
          <w:tcPr>
            <w:tcW w:w="1701" w:type="dxa"/>
          </w:tcPr>
          <w:p w:rsidR="00FF6CE4" w:rsidRPr="00456697" w:rsidRDefault="00FF6CE4" w:rsidP="00E91DB7">
            <w:pPr>
              <w:rPr>
                <w:sz w:val="21"/>
                <w:szCs w:val="21"/>
              </w:rPr>
            </w:pPr>
            <w:r w:rsidRPr="00456697">
              <w:rPr>
                <w:rFonts w:hint="eastAsia"/>
                <w:sz w:val="21"/>
                <w:szCs w:val="21"/>
              </w:rPr>
              <w:t>事務所・店舗</w:t>
            </w:r>
          </w:p>
          <w:p w:rsidR="00FF6CE4" w:rsidRPr="00456697" w:rsidRDefault="00FF6CE4" w:rsidP="00E91DB7">
            <w:pPr>
              <w:rPr>
                <w:sz w:val="21"/>
                <w:szCs w:val="21"/>
              </w:rPr>
            </w:pPr>
            <w:r w:rsidRPr="00456697">
              <w:rPr>
                <w:rFonts w:hint="eastAsia"/>
                <w:sz w:val="21"/>
                <w:szCs w:val="21"/>
              </w:rPr>
              <w:t>工場・駐車場資材置場</w:t>
            </w:r>
          </w:p>
          <w:p w:rsidR="00FF6CE4" w:rsidRPr="00456697" w:rsidRDefault="00FF6CE4" w:rsidP="00E91DB7">
            <w:pPr>
              <w:rPr>
                <w:sz w:val="21"/>
                <w:szCs w:val="21"/>
              </w:rPr>
            </w:pPr>
            <w:r w:rsidRPr="00456697">
              <w:rPr>
                <w:rFonts w:hint="eastAsia"/>
                <w:sz w:val="21"/>
                <w:szCs w:val="21"/>
              </w:rPr>
              <w:t>作業場</w:t>
            </w:r>
          </w:p>
        </w:tc>
        <w:tc>
          <w:tcPr>
            <w:tcW w:w="851" w:type="dxa"/>
            <w:vAlign w:val="center"/>
          </w:tcPr>
          <w:p w:rsidR="00FF6CE4" w:rsidRPr="00456697" w:rsidRDefault="00FF6CE4" w:rsidP="006D6CA3">
            <w:pPr>
              <w:jc w:val="center"/>
              <w:rPr>
                <w:sz w:val="21"/>
                <w:szCs w:val="21"/>
              </w:rPr>
            </w:pPr>
          </w:p>
          <w:p w:rsidR="00FF6CE4" w:rsidRPr="00456697" w:rsidRDefault="00FF6CE4" w:rsidP="006D6CA3">
            <w:pPr>
              <w:jc w:val="center"/>
              <w:rPr>
                <w:sz w:val="21"/>
                <w:szCs w:val="21"/>
              </w:rPr>
            </w:pPr>
            <w:r w:rsidRPr="00456697">
              <w:rPr>
                <w:rFonts w:hint="eastAsia"/>
                <w:sz w:val="21"/>
                <w:szCs w:val="21"/>
              </w:rPr>
              <w:t>2／10</w:t>
            </w:r>
          </w:p>
          <w:p w:rsidR="00FF6CE4" w:rsidRPr="00456697" w:rsidRDefault="00FF6CE4" w:rsidP="006D6CA3">
            <w:pPr>
              <w:jc w:val="center"/>
              <w:rPr>
                <w:sz w:val="21"/>
                <w:szCs w:val="21"/>
              </w:rPr>
            </w:pPr>
          </w:p>
        </w:tc>
        <w:tc>
          <w:tcPr>
            <w:tcW w:w="992" w:type="dxa"/>
            <w:vAlign w:val="center"/>
          </w:tcPr>
          <w:p w:rsidR="00FF6CE4" w:rsidRPr="00456697" w:rsidRDefault="00FF6CE4" w:rsidP="006D6CA3">
            <w:pPr>
              <w:jc w:val="center"/>
              <w:rPr>
                <w:sz w:val="21"/>
                <w:szCs w:val="21"/>
              </w:rPr>
            </w:pPr>
            <w:r w:rsidRPr="00456697">
              <w:rPr>
                <w:rFonts w:hint="eastAsia"/>
                <w:sz w:val="21"/>
                <w:szCs w:val="21"/>
              </w:rPr>
              <w:t>3／10</w:t>
            </w:r>
          </w:p>
        </w:tc>
        <w:tc>
          <w:tcPr>
            <w:tcW w:w="992" w:type="dxa"/>
            <w:tcBorders>
              <w:bottom w:val="nil"/>
            </w:tcBorders>
            <w:vAlign w:val="center"/>
          </w:tcPr>
          <w:p w:rsidR="00FF6CE4" w:rsidRPr="00456697" w:rsidRDefault="00FF6CE4" w:rsidP="006D6CA3">
            <w:pPr>
              <w:jc w:val="center"/>
              <w:rPr>
                <w:sz w:val="21"/>
                <w:szCs w:val="21"/>
              </w:rPr>
            </w:pPr>
            <w:r w:rsidRPr="00456697">
              <w:rPr>
                <w:rFonts w:hint="eastAsia"/>
                <w:sz w:val="21"/>
                <w:szCs w:val="21"/>
              </w:rPr>
              <w:t>5／10</w:t>
            </w:r>
          </w:p>
        </w:tc>
        <w:tc>
          <w:tcPr>
            <w:tcW w:w="1134" w:type="dxa"/>
            <w:vAlign w:val="center"/>
          </w:tcPr>
          <w:p w:rsidR="00FF6CE4" w:rsidRPr="00456697" w:rsidRDefault="00FF6CE4" w:rsidP="006D6CA3">
            <w:pPr>
              <w:jc w:val="center"/>
              <w:rPr>
                <w:sz w:val="21"/>
                <w:szCs w:val="21"/>
              </w:rPr>
            </w:pPr>
            <w:r w:rsidRPr="00456697">
              <w:rPr>
                <w:rFonts w:hint="eastAsia"/>
                <w:sz w:val="21"/>
                <w:szCs w:val="21"/>
              </w:rPr>
              <w:t>6／10</w:t>
            </w:r>
          </w:p>
        </w:tc>
        <w:tc>
          <w:tcPr>
            <w:tcW w:w="2128" w:type="dxa"/>
            <w:gridSpan w:val="2"/>
            <w:vAlign w:val="center"/>
          </w:tcPr>
          <w:p w:rsidR="00FF6CE4" w:rsidRPr="00456697" w:rsidRDefault="00FF6CE4" w:rsidP="006D6CA3">
            <w:pPr>
              <w:jc w:val="center"/>
              <w:rPr>
                <w:sz w:val="21"/>
                <w:szCs w:val="21"/>
              </w:rPr>
            </w:pPr>
            <w:r w:rsidRPr="00456697">
              <w:rPr>
                <w:rFonts w:hint="eastAsia"/>
                <w:sz w:val="21"/>
                <w:szCs w:val="21"/>
              </w:rPr>
              <w:t>7／10</w:t>
            </w:r>
          </w:p>
        </w:tc>
      </w:tr>
      <w:tr w:rsidR="00FF6CE4" w:rsidRPr="00456697" w:rsidTr="00E91DB7">
        <w:trPr>
          <w:cantSplit/>
        </w:trPr>
        <w:tc>
          <w:tcPr>
            <w:tcW w:w="425" w:type="dxa"/>
            <w:vMerge/>
          </w:tcPr>
          <w:p w:rsidR="00FF6CE4" w:rsidRPr="00456697" w:rsidRDefault="00FF6CE4" w:rsidP="00E91DB7">
            <w:pPr>
              <w:rPr>
                <w:sz w:val="21"/>
                <w:szCs w:val="21"/>
              </w:rPr>
            </w:pPr>
          </w:p>
        </w:tc>
        <w:tc>
          <w:tcPr>
            <w:tcW w:w="1701" w:type="dxa"/>
          </w:tcPr>
          <w:p w:rsidR="00FF6CE4" w:rsidRPr="00456697" w:rsidRDefault="00FF6CE4" w:rsidP="00E91DB7">
            <w:pPr>
              <w:rPr>
                <w:sz w:val="21"/>
                <w:szCs w:val="21"/>
              </w:rPr>
            </w:pPr>
            <w:r w:rsidRPr="00456697">
              <w:rPr>
                <w:rFonts w:hint="eastAsia"/>
                <w:sz w:val="21"/>
                <w:szCs w:val="21"/>
              </w:rPr>
              <w:t>学校・福祉施設・医療施設</w:t>
            </w:r>
          </w:p>
        </w:tc>
        <w:tc>
          <w:tcPr>
            <w:tcW w:w="851" w:type="dxa"/>
            <w:vAlign w:val="center"/>
          </w:tcPr>
          <w:p w:rsidR="00FF6CE4" w:rsidRPr="00456697" w:rsidRDefault="00FF6CE4" w:rsidP="006D6CA3">
            <w:pPr>
              <w:jc w:val="center"/>
              <w:rPr>
                <w:sz w:val="21"/>
                <w:szCs w:val="21"/>
              </w:rPr>
            </w:pPr>
            <w:r w:rsidRPr="00456697">
              <w:rPr>
                <w:rFonts w:hint="eastAsia"/>
                <w:sz w:val="21"/>
                <w:szCs w:val="21"/>
              </w:rPr>
              <w:t>5／10</w:t>
            </w:r>
          </w:p>
        </w:tc>
        <w:tc>
          <w:tcPr>
            <w:tcW w:w="992" w:type="dxa"/>
            <w:vAlign w:val="center"/>
          </w:tcPr>
          <w:p w:rsidR="00FF6CE4" w:rsidRPr="00456697" w:rsidRDefault="00FF6CE4" w:rsidP="006D6CA3">
            <w:pPr>
              <w:jc w:val="center"/>
              <w:rPr>
                <w:sz w:val="21"/>
                <w:szCs w:val="21"/>
              </w:rPr>
            </w:pPr>
            <w:r w:rsidRPr="00456697">
              <w:rPr>
                <w:rFonts w:hint="eastAsia"/>
                <w:sz w:val="21"/>
                <w:szCs w:val="21"/>
              </w:rPr>
              <w:t>6／10</w:t>
            </w:r>
          </w:p>
        </w:tc>
        <w:tc>
          <w:tcPr>
            <w:tcW w:w="3402" w:type="dxa"/>
            <w:gridSpan w:val="3"/>
            <w:vAlign w:val="center"/>
          </w:tcPr>
          <w:p w:rsidR="00FF6CE4" w:rsidRPr="00456697" w:rsidRDefault="00FF6CE4" w:rsidP="006D6CA3">
            <w:pPr>
              <w:jc w:val="center"/>
              <w:rPr>
                <w:sz w:val="21"/>
                <w:szCs w:val="21"/>
              </w:rPr>
            </w:pPr>
            <w:r w:rsidRPr="00456697">
              <w:rPr>
                <w:rFonts w:hint="eastAsia"/>
                <w:sz w:val="21"/>
                <w:szCs w:val="21"/>
              </w:rPr>
              <w:t>7／10</w:t>
            </w:r>
          </w:p>
        </w:tc>
        <w:tc>
          <w:tcPr>
            <w:tcW w:w="852" w:type="dxa"/>
            <w:vAlign w:val="center"/>
          </w:tcPr>
          <w:p w:rsidR="00FF6CE4" w:rsidRPr="00456697" w:rsidRDefault="00FF6CE4" w:rsidP="006D6CA3">
            <w:pPr>
              <w:jc w:val="center"/>
              <w:rPr>
                <w:sz w:val="21"/>
                <w:szCs w:val="21"/>
              </w:rPr>
            </w:pPr>
            <w:r w:rsidRPr="00456697">
              <w:rPr>
                <w:rFonts w:hint="eastAsia"/>
                <w:sz w:val="21"/>
                <w:szCs w:val="21"/>
              </w:rPr>
              <w:t>8／10</w:t>
            </w:r>
          </w:p>
        </w:tc>
      </w:tr>
      <w:tr w:rsidR="00FF6CE4" w:rsidRPr="00456697" w:rsidTr="00E91DB7">
        <w:trPr>
          <w:cantSplit/>
        </w:trPr>
        <w:tc>
          <w:tcPr>
            <w:tcW w:w="425" w:type="dxa"/>
            <w:vMerge/>
          </w:tcPr>
          <w:p w:rsidR="00FF6CE4" w:rsidRPr="00456697" w:rsidRDefault="00FF6CE4" w:rsidP="00E91DB7">
            <w:pPr>
              <w:rPr>
                <w:sz w:val="21"/>
                <w:szCs w:val="21"/>
              </w:rPr>
            </w:pPr>
          </w:p>
        </w:tc>
        <w:tc>
          <w:tcPr>
            <w:tcW w:w="1701" w:type="dxa"/>
          </w:tcPr>
          <w:p w:rsidR="00FF6CE4" w:rsidRPr="00456697" w:rsidRDefault="00FF6CE4" w:rsidP="00E91DB7">
            <w:pPr>
              <w:rPr>
                <w:sz w:val="21"/>
                <w:szCs w:val="21"/>
              </w:rPr>
            </w:pPr>
            <w:r w:rsidRPr="00456697">
              <w:rPr>
                <w:rFonts w:hint="eastAsia"/>
                <w:sz w:val="21"/>
                <w:szCs w:val="21"/>
              </w:rPr>
              <w:t>屋外運動競技施設･屋外娯楽施設･廃棄物等の処理施設･墓地</w:t>
            </w:r>
          </w:p>
        </w:tc>
        <w:tc>
          <w:tcPr>
            <w:tcW w:w="851" w:type="dxa"/>
          </w:tcPr>
          <w:p w:rsidR="00FF6CE4" w:rsidRPr="00456697" w:rsidRDefault="00FF6CE4" w:rsidP="006D6CA3">
            <w:pPr>
              <w:jc w:val="center"/>
              <w:rPr>
                <w:sz w:val="21"/>
                <w:szCs w:val="21"/>
              </w:rPr>
            </w:pPr>
          </w:p>
          <w:p w:rsidR="00FF6CE4" w:rsidRPr="00456697" w:rsidRDefault="00FF6CE4" w:rsidP="006D6CA3">
            <w:pPr>
              <w:jc w:val="center"/>
              <w:rPr>
                <w:sz w:val="21"/>
                <w:szCs w:val="21"/>
              </w:rPr>
            </w:pPr>
          </w:p>
          <w:p w:rsidR="00FF6CE4" w:rsidRPr="00456697" w:rsidRDefault="00FF6CE4" w:rsidP="006D6CA3">
            <w:pPr>
              <w:jc w:val="center"/>
              <w:rPr>
                <w:sz w:val="21"/>
                <w:szCs w:val="21"/>
              </w:rPr>
            </w:pPr>
            <w:r w:rsidRPr="00456697">
              <w:rPr>
                <w:rFonts w:hint="eastAsia"/>
                <w:sz w:val="21"/>
                <w:szCs w:val="21"/>
              </w:rPr>
              <w:t>6／10</w:t>
            </w:r>
          </w:p>
          <w:p w:rsidR="00FF6CE4" w:rsidRPr="00456697" w:rsidRDefault="00FF6CE4" w:rsidP="006D6CA3">
            <w:pPr>
              <w:jc w:val="center"/>
              <w:rPr>
                <w:sz w:val="21"/>
                <w:szCs w:val="21"/>
              </w:rPr>
            </w:pPr>
          </w:p>
          <w:p w:rsidR="00FF6CE4" w:rsidRPr="00456697" w:rsidRDefault="00FF6CE4" w:rsidP="006D6CA3">
            <w:pPr>
              <w:jc w:val="center"/>
              <w:rPr>
                <w:sz w:val="21"/>
                <w:szCs w:val="21"/>
              </w:rPr>
            </w:pPr>
          </w:p>
        </w:tc>
        <w:tc>
          <w:tcPr>
            <w:tcW w:w="3118" w:type="dxa"/>
            <w:gridSpan w:val="3"/>
          </w:tcPr>
          <w:p w:rsidR="00FF6CE4" w:rsidRPr="00456697" w:rsidRDefault="00FF6CE4" w:rsidP="006D6CA3">
            <w:pPr>
              <w:jc w:val="center"/>
              <w:rPr>
                <w:sz w:val="21"/>
                <w:szCs w:val="21"/>
              </w:rPr>
            </w:pPr>
          </w:p>
          <w:p w:rsidR="00FF6CE4" w:rsidRPr="00456697" w:rsidRDefault="00FF6CE4" w:rsidP="006D6CA3">
            <w:pPr>
              <w:jc w:val="center"/>
              <w:rPr>
                <w:sz w:val="21"/>
                <w:szCs w:val="21"/>
              </w:rPr>
            </w:pPr>
          </w:p>
          <w:p w:rsidR="00FF6CE4" w:rsidRPr="00456697" w:rsidRDefault="00FF6CE4" w:rsidP="006D6CA3">
            <w:pPr>
              <w:jc w:val="center"/>
              <w:rPr>
                <w:sz w:val="21"/>
                <w:szCs w:val="21"/>
              </w:rPr>
            </w:pPr>
            <w:r w:rsidRPr="00456697">
              <w:rPr>
                <w:rFonts w:hint="eastAsia"/>
                <w:sz w:val="21"/>
                <w:szCs w:val="21"/>
              </w:rPr>
              <w:t>7／10</w:t>
            </w:r>
          </w:p>
        </w:tc>
        <w:tc>
          <w:tcPr>
            <w:tcW w:w="2128" w:type="dxa"/>
            <w:gridSpan w:val="2"/>
          </w:tcPr>
          <w:p w:rsidR="00FF6CE4" w:rsidRPr="00456697" w:rsidRDefault="00FF6CE4" w:rsidP="006D6CA3">
            <w:pPr>
              <w:jc w:val="center"/>
              <w:rPr>
                <w:sz w:val="21"/>
                <w:szCs w:val="21"/>
              </w:rPr>
            </w:pPr>
          </w:p>
          <w:p w:rsidR="00FF6CE4" w:rsidRPr="00456697" w:rsidRDefault="00FF6CE4" w:rsidP="006D6CA3">
            <w:pPr>
              <w:jc w:val="center"/>
              <w:rPr>
                <w:sz w:val="21"/>
                <w:szCs w:val="21"/>
              </w:rPr>
            </w:pPr>
          </w:p>
          <w:p w:rsidR="00FF6CE4" w:rsidRPr="00456697" w:rsidRDefault="00FF6CE4" w:rsidP="006D6CA3">
            <w:pPr>
              <w:jc w:val="center"/>
              <w:rPr>
                <w:sz w:val="21"/>
                <w:szCs w:val="21"/>
              </w:rPr>
            </w:pPr>
            <w:r w:rsidRPr="00456697">
              <w:rPr>
                <w:rFonts w:hint="eastAsia"/>
                <w:sz w:val="21"/>
                <w:szCs w:val="21"/>
              </w:rPr>
              <w:t>8／10</w:t>
            </w:r>
          </w:p>
        </w:tc>
      </w:tr>
      <w:tr w:rsidR="00FF6CE4" w:rsidRPr="00456697" w:rsidTr="00E91DB7">
        <w:trPr>
          <w:cantSplit/>
        </w:trPr>
        <w:tc>
          <w:tcPr>
            <w:tcW w:w="425" w:type="dxa"/>
            <w:vMerge/>
          </w:tcPr>
          <w:p w:rsidR="00FF6CE4" w:rsidRPr="00456697" w:rsidRDefault="00FF6CE4" w:rsidP="00E91DB7">
            <w:pPr>
              <w:rPr>
                <w:sz w:val="21"/>
                <w:szCs w:val="21"/>
              </w:rPr>
            </w:pPr>
          </w:p>
        </w:tc>
        <w:tc>
          <w:tcPr>
            <w:tcW w:w="1701" w:type="dxa"/>
          </w:tcPr>
          <w:p w:rsidR="00FF6CE4" w:rsidRPr="00456697" w:rsidRDefault="00FF6CE4" w:rsidP="00E91DB7">
            <w:pPr>
              <w:rPr>
                <w:sz w:val="21"/>
                <w:szCs w:val="21"/>
              </w:rPr>
            </w:pPr>
            <w:r w:rsidRPr="00456697">
              <w:rPr>
                <w:rFonts w:hint="eastAsia"/>
                <w:sz w:val="21"/>
                <w:szCs w:val="21"/>
              </w:rPr>
              <w:t>公園等</w:t>
            </w:r>
          </w:p>
        </w:tc>
        <w:tc>
          <w:tcPr>
            <w:tcW w:w="5245" w:type="dxa"/>
            <w:gridSpan w:val="5"/>
            <w:tcBorders>
              <w:top w:val="nil"/>
              <w:right w:val="single" w:sz="2" w:space="0" w:color="auto"/>
            </w:tcBorders>
          </w:tcPr>
          <w:p w:rsidR="00FF6CE4" w:rsidRPr="00456697" w:rsidRDefault="00FF6CE4" w:rsidP="006D6CA3">
            <w:pPr>
              <w:jc w:val="center"/>
              <w:rPr>
                <w:sz w:val="21"/>
                <w:szCs w:val="21"/>
              </w:rPr>
            </w:pPr>
            <w:r w:rsidRPr="00456697">
              <w:rPr>
                <w:rFonts w:hint="eastAsia"/>
                <w:sz w:val="21"/>
                <w:szCs w:val="21"/>
              </w:rPr>
              <w:t>7／10</w:t>
            </w:r>
          </w:p>
        </w:tc>
        <w:tc>
          <w:tcPr>
            <w:tcW w:w="852" w:type="dxa"/>
            <w:tcBorders>
              <w:left w:val="single" w:sz="2" w:space="0" w:color="auto"/>
            </w:tcBorders>
          </w:tcPr>
          <w:p w:rsidR="00FF6CE4" w:rsidRPr="00456697" w:rsidRDefault="00FF6CE4" w:rsidP="006D6CA3">
            <w:pPr>
              <w:jc w:val="center"/>
              <w:rPr>
                <w:sz w:val="21"/>
                <w:szCs w:val="21"/>
              </w:rPr>
            </w:pPr>
            <w:r w:rsidRPr="00456697">
              <w:rPr>
                <w:rFonts w:hint="eastAsia"/>
                <w:sz w:val="21"/>
                <w:szCs w:val="21"/>
              </w:rPr>
              <w:t>8／10</w:t>
            </w:r>
          </w:p>
        </w:tc>
      </w:tr>
      <w:tr w:rsidR="00FF6CE4" w:rsidRPr="00456697" w:rsidTr="00E91DB7">
        <w:trPr>
          <w:cantSplit/>
        </w:trPr>
        <w:tc>
          <w:tcPr>
            <w:tcW w:w="425" w:type="dxa"/>
            <w:vMerge/>
            <w:tcBorders>
              <w:bottom w:val="single" w:sz="12" w:space="0" w:color="auto"/>
            </w:tcBorders>
          </w:tcPr>
          <w:p w:rsidR="00FF6CE4" w:rsidRPr="00456697" w:rsidRDefault="00FF6CE4" w:rsidP="00E91DB7">
            <w:pPr>
              <w:rPr>
                <w:sz w:val="21"/>
                <w:szCs w:val="21"/>
              </w:rPr>
            </w:pPr>
          </w:p>
        </w:tc>
        <w:tc>
          <w:tcPr>
            <w:tcW w:w="1701" w:type="dxa"/>
            <w:tcBorders>
              <w:bottom w:val="single" w:sz="12" w:space="0" w:color="auto"/>
              <w:right w:val="single" w:sz="4" w:space="0" w:color="auto"/>
            </w:tcBorders>
          </w:tcPr>
          <w:p w:rsidR="00FF6CE4" w:rsidRPr="00456697" w:rsidRDefault="00FF6CE4" w:rsidP="00E91DB7">
            <w:pPr>
              <w:rPr>
                <w:sz w:val="21"/>
                <w:szCs w:val="21"/>
              </w:rPr>
            </w:pPr>
            <w:r w:rsidRPr="00456697">
              <w:rPr>
                <w:rFonts w:hint="eastAsia"/>
                <w:sz w:val="21"/>
                <w:szCs w:val="21"/>
              </w:rPr>
              <w:t>その他</w:t>
            </w:r>
          </w:p>
        </w:tc>
        <w:tc>
          <w:tcPr>
            <w:tcW w:w="851" w:type="dxa"/>
            <w:tcBorders>
              <w:top w:val="nil"/>
              <w:left w:val="single" w:sz="4" w:space="0" w:color="auto"/>
              <w:bottom w:val="single" w:sz="12" w:space="0" w:color="auto"/>
              <w:right w:val="single" w:sz="2" w:space="0" w:color="auto"/>
            </w:tcBorders>
          </w:tcPr>
          <w:p w:rsidR="00FF6CE4" w:rsidRPr="00456697" w:rsidRDefault="00FF6CE4" w:rsidP="006D6CA3">
            <w:pPr>
              <w:jc w:val="center"/>
              <w:rPr>
                <w:sz w:val="21"/>
                <w:szCs w:val="21"/>
              </w:rPr>
            </w:pPr>
            <w:r w:rsidRPr="00456697">
              <w:rPr>
                <w:rFonts w:hint="eastAsia"/>
                <w:sz w:val="21"/>
                <w:szCs w:val="21"/>
              </w:rPr>
              <w:t>2／10</w:t>
            </w:r>
          </w:p>
        </w:tc>
        <w:tc>
          <w:tcPr>
            <w:tcW w:w="992" w:type="dxa"/>
            <w:tcBorders>
              <w:top w:val="nil"/>
              <w:left w:val="single" w:sz="2" w:space="0" w:color="auto"/>
              <w:bottom w:val="single" w:sz="12" w:space="0" w:color="auto"/>
            </w:tcBorders>
          </w:tcPr>
          <w:p w:rsidR="00FF6CE4" w:rsidRPr="00456697" w:rsidRDefault="00FF6CE4" w:rsidP="006D6CA3">
            <w:pPr>
              <w:jc w:val="center"/>
              <w:rPr>
                <w:sz w:val="21"/>
                <w:szCs w:val="21"/>
              </w:rPr>
            </w:pPr>
            <w:r w:rsidRPr="00456697">
              <w:rPr>
                <w:rFonts w:hint="eastAsia"/>
                <w:sz w:val="21"/>
                <w:szCs w:val="21"/>
              </w:rPr>
              <w:t>3／10</w:t>
            </w:r>
          </w:p>
        </w:tc>
        <w:tc>
          <w:tcPr>
            <w:tcW w:w="2126" w:type="dxa"/>
            <w:gridSpan w:val="2"/>
            <w:tcBorders>
              <w:right w:val="single" w:sz="4" w:space="0" w:color="auto"/>
            </w:tcBorders>
          </w:tcPr>
          <w:p w:rsidR="00FF6CE4" w:rsidRPr="00456697" w:rsidRDefault="00FF6CE4" w:rsidP="006D6CA3">
            <w:pPr>
              <w:jc w:val="center"/>
              <w:rPr>
                <w:sz w:val="21"/>
                <w:szCs w:val="21"/>
              </w:rPr>
            </w:pPr>
            <w:r w:rsidRPr="00456697">
              <w:rPr>
                <w:rFonts w:hint="eastAsia"/>
                <w:sz w:val="21"/>
                <w:szCs w:val="21"/>
              </w:rPr>
              <w:t>6／10</w:t>
            </w:r>
          </w:p>
        </w:tc>
        <w:tc>
          <w:tcPr>
            <w:tcW w:w="2128" w:type="dxa"/>
            <w:gridSpan w:val="2"/>
            <w:tcBorders>
              <w:left w:val="single" w:sz="4" w:space="0" w:color="auto"/>
            </w:tcBorders>
          </w:tcPr>
          <w:p w:rsidR="00FF6CE4" w:rsidRPr="00456697" w:rsidRDefault="00FF6CE4" w:rsidP="006D6CA3">
            <w:pPr>
              <w:jc w:val="center"/>
              <w:rPr>
                <w:sz w:val="21"/>
                <w:szCs w:val="21"/>
              </w:rPr>
            </w:pPr>
            <w:r w:rsidRPr="00456697">
              <w:rPr>
                <w:rFonts w:hint="eastAsia"/>
                <w:sz w:val="21"/>
                <w:szCs w:val="21"/>
              </w:rPr>
              <w:t>7／10</w:t>
            </w:r>
          </w:p>
        </w:tc>
      </w:tr>
      <w:tr w:rsidR="00FF6CE4" w:rsidRPr="00456697" w:rsidTr="00E91DB7">
        <w:trPr>
          <w:cantSplit/>
        </w:trPr>
        <w:tc>
          <w:tcPr>
            <w:tcW w:w="425" w:type="dxa"/>
            <w:vMerge w:val="restart"/>
            <w:tcBorders>
              <w:top w:val="single" w:sz="12" w:space="0" w:color="auto"/>
            </w:tcBorders>
          </w:tcPr>
          <w:p w:rsidR="00FF6CE4" w:rsidRPr="00456697" w:rsidRDefault="00FF6CE4" w:rsidP="00E91DB7">
            <w:pPr>
              <w:rPr>
                <w:sz w:val="21"/>
                <w:szCs w:val="21"/>
              </w:rPr>
            </w:pPr>
          </w:p>
          <w:p w:rsidR="00FF6CE4" w:rsidRPr="00456697" w:rsidRDefault="00FF6CE4" w:rsidP="00E91DB7">
            <w:pPr>
              <w:rPr>
                <w:sz w:val="21"/>
                <w:szCs w:val="21"/>
              </w:rPr>
            </w:pPr>
          </w:p>
          <w:p w:rsidR="00FF6CE4" w:rsidRPr="00456697" w:rsidRDefault="00FF6CE4" w:rsidP="00E91DB7">
            <w:pPr>
              <w:rPr>
                <w:sz w:val="21"/>
                <w:szCs w:val="21"/>
              </w:rPr>
            </w:pPr>
            <w:r w:rsidRPr="00456697">
              <w:rPr>
                <w:rFonts w:hint="eastAsia"/>
                <w:sz w:val="21"/>
                <w:szCs w:val="21"/>
              </w:rPr>
              <w:t>公</w:t>
            </w:r>
          </w:p>
          <w:p w:rsidR="00FF6CE4" w:rsidRPr="00456697" w:rsidRDefault="00FF6CE4" w:rsidP="00E91DB7">
            <w:pPr>
              <w:rPr>
                <w:sz w:val="21"/>
                <w:szCs w:val="21"/>
              </w:rPr>
            </w:pPr>
          </w:p>
          <w:p w:rsidR="00FF6CE4" w:rsidRPr="00456697" w:rsidRDefault="00FF6CE4" w:rsidP="00E91DB7">
            <w:pPr>
              <w:rPr>
                <w:sz w:val="21"/>
                <w:szCs w:val="21"/>
              </w:rPr>
            </w:pPr>
            <w:r w:rsidRPr="00456697">
              <w:rPr>
                <w:rFonts w:hint="eastAsia"/>
                <w:sz w:val="21"/>
                <w:szCs w:val="21"/>
              </w:rPr>
              <w:t>共</w:t>
            </w:r>
          </w:p>
          <w:p w:rsidR="00FF6CE4" w:rsidRPr="00456697" w:rsidRDefault="00FF6CE4" w:rsidP="00E91DB7">
            <w:pPr>
              <w:rPr>
                <w:sz w:val="21"/>
                <w:szCs w:val="21"/>
              </w:rPr>
            </w:pPr>
          </w:p>
          <w:p w:rsidR="00FF6CE4" w:rsidRPr="00456697" w:rsidRDefault="00FF6CE4" w:rsidP="00E91DB7">
            <w:pPr>
              <w:rPr>
                <w:sz w:val="21"/>
                <w:szCs w:val="21"/>
              </w:rPr>
            </w:pPr>
            <w:r w:rsidRPr="00456697">
              <w:rPr>
                <w:rFonts w:hint="eastAsia"/>
                <w:sz w:val="21"/>
                <w:szCs w:val="21"/>
              </w:rPr>
              <w:t>施</w:t>
            </w:r>
          </w:p>
          <w:p w:rsidR="00FF6CE4" w:rsidRPr="00456697" w:rsidRDefault="00FF6CE4" w:rsidP="00E91DB7">
            <w:pPr>
              <w:rPr>
                <w:sz w:val="21"/>
                <w:szCs w:val="21"/>
              </w:rPr>
            </w:pPr>
          </w:p>
          <w:p w:rsidR="00FF6CE4" w:rsidRPr="00456697" w:rsidRDefault="00FF6CE4" w:rsidP="00E91DB7">
            <w:pPr>
              <w:rPr>
                <w:sz w:val="21"/>
                <w:szCs w:val="21"/>
              </w:rPr>
            </w:pPr>
            <w:r w:rsidRPr="00456697">
              <w:rPr>
                <w:rFonts w:hint="eastAsia"/>
                <w:sz w:val="21"/>
                <w:szCs w:val="21"/>
              </w:rPr>
              <w:t>設</w:t>
            </w:r>
          </w:p>
        </w:tc>
        <w:tc>
          <w:tcPr>
            <w:tcW w:w="1701" w:type="dxa"/>
            <w:tcBorders>
              <w:top w:val="single" w:sz="12" w:space="0" w:color="auto"/>
            </w:tcBorders>
          </w:tcPr>
          <w:p w:rsidR="00FF6CE4" w:rsidRPr="00456697" w:rsidRDefault="00FF6CE4" w:rsidP="00E91DB7">
            <w:pPr>
              <w:rPr>
                <w:sz w:val="21"/>
                <w:szCs w:val="21"/>
              </w:rPr>
            </w:pPr>
            <w:r w:rsidRPr="00456697">
              <w:rPr>
                <w:rFonts w:hint="eastAsia"/>
                <w:sz w:val="21"/>
                <w:szCs w:val="21"/>
              </w:rPr>
              <w:t>住宅</w:t>
            </w:r>
          </w:p>
          <w:p w:rsidR="00FF6CE4" w:rsidRPr="00456697" w:rsidRDefault="00FF6CE4" w:rsidP="00E91DB7">
            <w:pPr>
              <w:rPr>
                <w:sz w:val="21"/>
                <w:szCs w:val="21"/>
              </w:rPr>
            </w:pPr>
            <w:r w:rsidRPr="00456697">
              <w:rPr>
                <w:rFonts w:hint="eastAsia"/>
                <w:sz w:val="21"/>
                <w:szCs w:val="21"/>
              </w:rPr>
              <w:t>宿泊施設</w:t>
            </w:r>
          </w:p>
        </w:tc>
        <w:tc>
          <w:tcPr>
            <w:tcW w:w="2835" w:type="dxa"/>
            <w:gridSpan w:val="3"/>
            <w:tcBorders>
              <w:top w:val="single" w:sz="12" w:space="0" w:color="auto"/>
            </w:tcBorders>
            <w:vAlign w:val="center"/>
          </w:tcPr>
          <w:p w:rsidR="00FF6CE4" w:rsidRPr="00456697" w:rsidRDefault="00FF6CE4" w:rsidP="006D6CA3">
            <w:pPr>
              <w:jc w:val="center"/>
              <w:rPr>
                <w:sz w:val="21"/>
                <w:szCs w:val="21"/>
              </w:rPr>
            </w:pPr>
            <w:r w:rsidRPr="00456697">
              <w:rPr>
                <w:rFonts w:hint="eastAsia"/>
                <w:sz w:val="21"/>
                <w:szCs w:val="21"/>
              </w:rPr>
              <w:t>6／10</w:t>
            </w:r>
          </w:p>
        </w:tc>
        <w:tc>
          <w:tcPr>
            <w:tcW w:w="2410" w:type="dxa"/>
            <w:gridSpan w:val="2"/>
            <w:tcBorders>
              <w:top w:val="single" w:sz="12" w:space="0" w:color="auto"/>
            </w:tcBorders>
            <w:vAlign w:val="center"/>
          </w:tcPr>
          <w:p w:rsidR="00FF6CE4" w:rsidRPr="00456697" w:rsidRDefault="00FF6CE4" w:rsidP="006D6CA3">
            <w:pPr>
              <w:jc w:val="center"/>
              <w:rPr>
                <w:sz w:val="21"/>
                <w:szCs w:val="21"/>
              </w:rPr>
            </w:pPr>
            <w:r w:rsidRPr="00456697">
              <w:rPr>
                <w:rFonts w:hint="eastAsia"/>
                <w:sz w:val="21"/>
                <w:szCs w:val="21"/>
              </w:rPr>
              <w:t>7／10</w:t>
            </w:r>
          </w:p>
        </w:tc>
        <w:tc>
          <w:tcPr>
            <w:tcW w:w="852" w:type="dxa"/>
            <w:tcBorders>
              <w:top w:val="single" w:sz="12" w:space="0" w:color="auto"/>
            </w:tcBorders>
            <w:vAlign w:val="center"/>
          </w:tcPr>
          <w:p w:rsidR="00FF6CE4" w:rsidRPr="00456697" w:rsidRDefault="00FF6CE4" w:rsidP="006D6CA3">
            <w:pPr>
              <w:jc w:val="center"/>
              <w:rPr>
                <w:sz w:val="21"/>
                <w:szCs w:val="21"/>
              </w:rPr>
            </w:pPr>
            <w:r w:rsidRPr="00456697">
              <w:rPr>
                <w:rFonts w:hint="eastAsia"/>
                <w:sz w:val="21"/>
                <w:szCs w:val="21"/>
              </w:rPr>
              <w:t>8／10</w:t>
            </w:r>
          </w:p>
        </w:tc>
      </w:tr>
      <w:tr w:rsidR="00FF6CE4" w:rsidRPr="00456697" w:rsidTr="00E91DB7">
        <w:trPr>
          <w:cantSplit/>
        </w:trPr>
        <w:tc>
          <w:tcPr>
            <w:tcW w:w="425" w:type="dxa"/>
            <w:vMerge/>
          </w:tcPr>
          <w:p w:rsidR="00FF6CE4" w:rsidRPr="00456697" w:rsidRDefault="00FF6CE4" w:rsidP="00E91DB7">
            <w:pPr>
              <w:rPr>
                <w:sz w:val="21"/>
                <w:szCs w:val="21"/>
              </w:rPr>
            </w:pPr>
          </w:p>
        </w:tc>
        <w:tc>
          <w:tcPr>
            <w:tcW w:w="1701" w:type="dxa"/>
          </w:tcPr>
          <w:p w:rsidR="00FF6CE4" w:rsidRPr="00456697" w:rsidRDefault="00FF6CE4" w:rsidP="00E91DB7">
            <w:pPr>
              <w:rPr>
                <w:sz w:val="21"/>
                <w:szCs w:val="21"/>
              </w:rPr>
            </w:pPr>
            <w:r w:rsidRPr="00456697">
              <w:rPr>
                <w:rFonts w:hint="eastAsia"/>
                <w:sz w:val="21"/>
                <w:szCs w:val="21"/>
              </w:rPr>
              <w:t>学校・庁舎</w:t>
            </w:r>
          </w:p>
          <w:p w:rsidR="00FF6CE4" w:rsidRPr="00456697" w:rsidRDefault="00FF6CE4" w:rsidP="00E91DB7">
            <w:pPr>
              <w:rPr>
                <w:sz w:val="21"/>
                <w:szCs w:val="21"/>
              </w:rPr>
            </w:pPr>
            <w:r w:rsidRPr="00456697">
              <w:rPr>
                <w:rFonts w:hint="eastAsia"/>
                <w:sz w:val="21"/>
                <w:szCs w:val="21"/>
              </w:rPr>
              <w:t>福祉施設</w:t>
            </w:r>
          </w:p>
          <w:p w:rsidR="00FF6CE4" w:rsidRPr="00456697" w:rsidRDefault="00FF6CE4" w:rsidP="00E91DB7">
            <w:pPr>
              <w:rPr>
                <w:sz w:val="21"/>
                <w:szCs w:val="21"/>
              </w:rPr>
            </w:pPr>
            <w:r w:rsidRPr="00456697">
              <w:rPr>
                <w:rFonts w:hint="eastAsia"/>
                <w:sz w:val="21"/>
                <w:szCs w:val="21"/>
              </w:rPr>
              <w:t>医療施設</w:t>
            </w:r>
          </w:p>
          <w:p w:rsidR="00FF6CE4" w:rsidRPr="00456697" w:rsidRDefault="00FF6CE4" w:rsidP="00E91DB7">
            <w:pPr>
              <w:rPr>
                <w:sz w:val="21"/>
                <w:szCs w:val="21"/>
              </w:rPr>
            </w:pPr>
            <w:r w:rsidRPr="00456697">
              <w:rPr>
                <w:rFonts w:hint="eastAsia"/>
                <w:sz w:val="21"/>
                <w:szCs w:val="21"/>
              </w:rPr>
              <w:t>集会施設</w:t>
            </w:r>
          </w:p>
        </w:tc>
        <w:tc>
          <w:tcPr>
            <w:tcW w:w="1843" w:type="dxa"/>
            <w:gridSpan w:val="2"/>
            <w:vAlign w:val="center"/>
          </w:tcPr>
          <w:p w:rsidR="00FF6CE4" w:rsidRPr="00456697" w:rsidRDefault="00FF6CE4" w:rsidP="006D6CA3">
            <w:pPr>
              <w:jc w:val="center"/>
              <w:rPr>
                <w:sz w:val="21"/>
                <w:szCs w:val="21"/>
              </w:rPr>
            </w:pPr>
            <w:r w:rsidRPr="00456697">
              <w:rPr>
                <w:rFonts w:hint="eastAsia"/>
                <w:sz w:val="21"/>
                <w:szCs w:val="21"/>
              </w:rPr>
              <w:t>6／10</w:t>
            </w:r>
          </w:p>
        </w:tc>
        <w:tc>
          <w:tcPr>
            <w:tcW w:w="3402" w:type="dxa"/>
            <w:gridSpan w:val="3"/>
            <w:vAlign w:val="center"/>
          </w:tcPr>
          <w:p w:rsidR="00FF6CE4" w:rsidRPr="00456697" w:rsidRDefault="00FF6CE4" w:rsidP="006D6CA3">
            <w:pPr>
              <w:jc w:val="center"/>
              <w:rPr>
                <w:sz w:val="21"/>
                <w:szCs w:val="21"/>
              </w:rPr>
            </w:pPr>
            <w:r w:rsidRPr="00456697">
              <w:rPr>
                <w:rFonts w:hint="eastAsia"/>
                <w:sz w:val="21"/>
                <w:szCs w:val="21"/>
              </w:rPr>
              <w:t>7／10</w:t>
            </w:r>
          </w:p>
        </w:tc>
        <w:tc>
          <w:tcPr>
            <w:tcW w:w="852" w:type="dxa"/>
            <w:tcBorders>
              <w:bottom w:val="single" w:sz="4" w:space="0" w:color="auto"/>
            </w:tcBorders>
            <w:vAlign w:val="center"/>
          </w:tcPr>
          <w:p w:rsidR="00FF6CE4" w:rsidRPr="00456697" w:rsidRDefault="00FF6CE4" w:rsidP="006D6CA3">
            <w:pPr>
              <w:jc w:val="center"/>
              <w:rPr>
                <w:sz w:val="21"/>
                <w:szCs w:val="21"/>
              </w:rPr>
            </w:pPr>
            <w:r w:rsidRPr="00456697">
              <w:rPr>
                <w:rFonts w:hint="eastAsia"/>
                <w:sz w:val="21"/>
                <w:szCs w:val="21"/>
              </w:rPr>
              <w:t>8／10</w:t>
            </w:r>
          </w:p>
        </w:tc>
      </w:tr>
      <w:tr w:rsidR="00FF6CE4" w:rsidRPr="00456697" w:rsidTr="00E91DB7">
        <w:trPr>
          <w:cantSplit/>
        </w:trPr>
        <w:tc>
          <w:tcPr>
            <w:tcW w:w="425" w:type="dxa"/>
            <w:vMerge/>
          </w:tcPr>
          <w:p w:rsidR="00FF6CE4" w:rsidRPr="00456697" w:rsidRDefault="00FF6CE4" w:rsidP="00E91DB7">
            <w:pPr>
              <w:rPr>
                <w:sz w:val="21"/>
                <w:szCs w:val="21"/>
              </w:rPr>
            </w:pPr>
          </w:p>
        </w:tc>
        <w:tc>
          <w:tcPr>
            <w:tcW w:w="1701" w:type="dxa"/>
          </w:tcPr>
          <w:p w:rsidR="00FF6CE4" w:rsidRPr="00456697" w:rsidRDefault="00FF6CE4" w:rsidP="00E91DB7">
            <w:pPr>
              <w:rPr>
                <w:sz w:val="21"/>
                <w:szCs w:val="21"/>
              </w:rPr>
            </w:pPr>
            <w:r w:rsidRPr="00456697">
              <w:rPr>
                <w:rFonts w:hint="eastAsia"/>
                <w:sz w:val="21"/>
                <w:szCs w:val="21"/>
              </w:rPr>
              <w:t>屋外運動競技施設･廃棄物等の処理施設</w:t>
            </w:r>
          </w:p>
        </w:tc>
        <w:tc>
          <w:tcPr>
            <w:tcW w:w="3969" w:type="dxa"/>
            <w:gridSpan w:val="4"/>
            <w:vAlign w:val="center"/>
          </w:tcPr>
          <w:p w:rsidR="00FF6CE4" w:rsidRPr="00456697" w:rsidRDefault="00FF6CE4" w:rsidP="006D6CA3">
            <w:pPr>
              <w:jc w:val="center"/>
              <w:rPr>
                <w:sz w:val="21"/>
                <w:szCs w:val="21"/>
              </w:rPr>
            </w:pPr>
            <w:r w:rsidRPr="00456697">
              <w:rPr>
                <w:rFonts w:hint="eastAsia"/>
                <w:sz w:val="21"/>
                <w:szCs w:val="21"/>
              </w:rPr>
              <w:t>7／10</w:t>
            </w:r>
          </w:p>
        </w:tc>
        <w:tc>
          <w:tcPr>
            <w:tcW w:w="2128" w:type="dxa"/>
            <w:gridSpan w:val="2"/>
            <w:vAlign w:val="center"/>
          </w:tcPr>
          <w:p w:rsidR="00FF6CE4" w:rsidRPr="00456697" w:rsidRDefault="00FF6CE4" w:rsidP="006D6CA3">
            <w:pPr>
              <w:jc w:val="center"/>
              <w:rPr>
                <w:sz w:val="21"/>
                <w:szCs w:val="21"/>
              </w:rPr>
            </w:pPr>
            <w:r w:rsidRPr="00456697">
              <w:rPr>
                <w:rFonts w:hint="eastAsia"/>
                <w:sz w:val="21"/>
                <w:szCs w:val="21"/>
              </w:rPr>
              <w:t>8／10</w:t>
            </w:r>
          </w:p>
        </w:tc>
      </w:tr>
      <w:tr w:rsidR="00FF6CE4" w:rsidRPr="00456697" w:rsidTr="00E91DB7">
        <w:trPr>
          <w:cantSplit/>
        </w:trPr>
        <w:tc>
          <w:tcPr>
            <w:tcW w:w="425" w:type="dxa"/>
            <w:vMerge/>
          </w:tcPr>
          <w:p w:rsidR="00FF6CE4" w:rsidRPr="00456697" w:rsidRDefault="00FF6CE4" w:rsidP="00E91DB7">
            <w:pPr>
              <w:rPr>
                <w:sz w:val="21"/>
                <w:szCs w:val="21"/>
              </w:rPr>
            </w:pPr>
          </w:p>
        </w:tc>
        <w:tc>
          <w:tcPr>
            <w:tcW w:w="1701" w:type="dxa"/>
          </w:tcPr>
          <w:p w:rsidR="00FF6CE4" w:rsidRPr="00456697" w:rsidRDefault="00FF6CE4" w:rsidP="00E91DB7">
            <w:pPr>
              <w:rPr>
                <w:sz w:val="21"/>
                <w:szCs w:val="21"/>
              </w:rPr>
            </w:pPr>
            <w:r w:rsidRPr="00456697">
              <w:rPr>
                <w:rFonts w:hint="eastAsia"/>
                <w:sz w:val="21"/>
                <w:szCs w:val="21"/>
              </w:rPr>
              <w:t>公園等</w:t>
            </w:r>
          </w:p>
        </w:tc>
        <w:tc>
          <w:tcPr>
            <w:tcW w:w="5245" w:type="dxa"/>
            <w:gridSpan w:val="5"/>
          </w:tcPr>
          <w:p w:rsidR="00FF6CE4" w:rsidRPr="00456697" w:rsidRDefault="00FF6CE4" w:rsidP="006D6CA3">
            <w:pPr>
              <w:jc w:val="center"/>
              <w:rPr>
                <w:sz w:val="21"/>
                <w:szCs w:val="21"/>
              </w:rPr>
            </w:pPr>
            <w:r w:rsidRPr="00456697">
              <w:rPr>
                <w:rFonts w:hint="eastAsia"/>
                <w:sz w:val="21"/>
                <w:szCs w:val="21"/>
              </w:rPr>
              <w:t>7／10</w:t>
            </w:r>
          </w:p>
        </w:tc>
        <w:tc>
          <w:tcPr>
            <w:tcW w:w="852" w:type="dxa"/>
          </w:tcPr>
          <w:p w:rsidR="00FF6CE4" w:rsidRPr="00456697" w:rsidRDefault="00FF6CE4" w:rsidP="006D6CA3">
            <w:pPr>
              <w:jc w:val="center"/>
              <w:rPr>
                <w:sz w:val="21"/>
                <w:szCs w:val="21"/>
              </w:rPr>
            </w:pPr>
            <w:r w:rsidRPr="00456697">
              <w:rPr>
                <w:rFonts w:hint="eastAsia"/>
                <w:sz w:val="21"/>
                <w:szCs w:val="21"/>
              </w:rPr>
              <w:t>8／10</w:t>
            </w:r>
          </w:p>
        </w:tc>
      </w:tr>
      <w:tr w:rsidR="00FF6CE4" w:rsidRPr="00456697" w:rsidTr="00E91DB7">
        <w:trPr>
          <w:cantSplit/>
        </w:trPr>
        <w:tc>
          <w:tcPr>
            <w:tcW w:w="425" w:type="dxa"/>
            <w:vMerge/>
          </w:tcPr>
          <w:p w:rsidR="00FF6CE4" w:rsidRPr="00456697" w:rsidRDefault="00FF6CE4" w:rsidP="00E91DB7">
            <w:pPr>
              <w:rPr>
                <w:sz w:val="21"/>
                <w:szCs w:val="21"/>
              </w:rPr>
            </w:pPr>
          </w:p>
        </w:tc>
        <w:tc>
          <w:tcPr>
            <w:tcW w:w="1701" w:type="dxa"/>
          </w:tcPr>
          <w:p w:rsidR="00FF6CE4" w:rsidRPr="00456697" w:rsidRDefault="00FF6CE4" w:rsidP="00E91DB7">
            <w:pPr>
              <w:rPr>
                <w:sz w:val="21"/>
                <w:szCs w:val="21"/>
              </w:rPr>
            </w:pPr>
            <w:r w:rsidRPr="00456697">
              <w:rPr>
                <w:rFonts w:hint="eastAsia"/>
                <w:sz w:val="21"/>
                <w:szCs w:val="21"/>
              </w:rPr>
              <w:t>その他</w:t>
            </w:r>
          </w:p>
        </w:tc>
        <w:tc>
          <w:tcPr>
            <w:tcW w:w="1843" w:type="dxa"/>
            <w:gridSpan w:val="2"/>
          </w:tcPr>
          <w:p w:rsidR="00FF6CE4" w:rsidRPr="00456697" w:rsidRDefault="00FF6CE4" w:rsidP="006D6CA3">
            <w:pPr>
              <w:jc w:val="center"/>
              <w:rPr>
                <w:sz w:val="21"/>
                <w:szCs w:val="21"/>
              </w:rPr>
            </w:pPr>
            <w:r w:rsidRPr="00456697">
              <w:rPr>
                <w:rFonts w:hint="eastAsia"/>
                <w:sz w:val="21"/>
                <w:szCs w:val="21"/>
              </w:rPr>
              <w:t>3／10</w:t>
            </w:r>
          </w:p>
        </w:tc>
        <w:tc>
          <w:tcPr>
            <w:tcW w:w="2126" w:type="dxa"/>
            <w:gridSpan w:val="2"/>
          </w:tcPr>
          <w:p w:rsidR="00FF6CE4" w:rsidRPr="00456697" w:rsidRDefault="00FF6CE4" w:rsidP="006D6CA3">
            <w:pPr>
              <w:jc w:val="center"/>
              <w:rPr>
                <w:sz w:val="21"/>
                <w:szCs w:val="21"/>
              </w:rPr>
            </w:pPr>
            <w:r w:rsidRPr="00456697">
              <w:rPr>
                <w:rFonts w:hint="eastAsia"/>
                <w:sz w:val="21"/>
                <w:szCs w:val="21"/>
              </w:rPr>
              <w:t>6／10</w:t>
            </w:r>
          </w:p>
        </w:tc>
        <w:tc>
          <w:tcPr>
            <w:tcW w:w="2128" w:type="dxa"/>
            <w:gridSpan w:val="2"/>
          </w:tcPr>
          <w:p w:rsidR="00FF6CE4" w:rsidRPr="00456697" w:rsidRDefault="00FF6CE4" w:rsidP="006D6CA3">
            <w:pPr>
              <w:jc w:val="center"/>
              <w:rPr>
                <w:sz w:val="21"/>
                <w:szCs w:val="21"/>
              </w:rPr>
            </w:pPr>
            <w:r w:rsidRPr="00456697">
              <w:rPr>
                <w:rFonts w:hint="eastAsia"/>
                <w:sz w:val="21"/>
                <w:szCs w:val="21"/>
              </w:rPr>
              <w:t>7／10</w:t>
            </w:r>
          </w:p>
        </w:tc>
      </w:tr>
      <w:tr w:rsidR="00FF6CE4" w:rsidRPr="00456697" w:rsidTr="00E91DB7">
        <w:trPr>
          <w:trHeight w:val="2357"/>
        </w:trPr>
        <w:tc>
          <w:tcPr>
            <w:tcW w:w="8223" w:type="dxa"/>
            <w:gridSpan w:val="8"/>
          </w:tcPr>
          <w:p w:rsidR="00FF6CE4" w:rsidRPr="00456697" w:rsidRDefault="00FF6CE4" w:rsidP="00E91DB7">
            <w:pPr>
              <w:rPr>
                <w:sz w:val="21"/>
                <w:szCs w:val="21"/>
              </w:rPr>
            </w:pPr>
            <w:r w:rsidRPr="00456697">
              <w:rPr>
                <w:rFonts w:hint="eastAsia"/>
                <w:sz w:val="21"/>
                <w:szCs w:val="21"/>
              </w:rPr>
              <w:t>備考</w:t>
            </w:r>
          </w:p>
          <w:p w:rsidR="00FF6CE4" w:rsidRPr="00456697" w:rsidRDefault="00FF6CE4" w:rsidP="00E91DB7">
            <w:pPr>
              <w:ind w:left="210" w:hangingChars="100" w:hanging="210"/>
              <w:rPr>
                <w:sz w:val="21"/>
                <w:szCs w:val="21"/>
              </w:rPr>
            </w:pPr>
            <w:r w:rsidRPr="00456697">
              <w:rPr>
                <w:rFonts w:hint="eastAsia"/>
                <w:sz w:val="21"/>
                <w:szCs w:val="21"/>
              </w:rPr>
              <w:t>１　接道部緑化の基準は、接道部長さに区分、施設別及び敷地面積に応じて定める上記の分数を乗じて得た長さ以上を緑化する。ただし、接道部延長</w:t>
            </w:r>
            <w:r w:rsidRPr="00801708">
              <w:rPr>
                <w:rFonts w:hint="eastAsia"/>
                <w:sz w:val="21"/>
                <w:szCs w:val="21"/>
              </w:rPr>
              <w:t>３メートル以内で</w:t>
            </w:r>
            <w:r w:rsidR="007B6F18" w:rsidRPr="00801708">
              <w:rPr>
                <w:rFonts w:hint="eastAsia"/>
                <w:sz w:val="21"/>
                <w:szCs w:val="21"/>
              </w:rPr>
              <w:t>緑</w:t>
            </w:r>
            <w:r w:rsidRPr="00801708">
              <w:rPr>
                <w:rFonts w:hint="eastAsia"/>
                <w:sz w:val="21"/>
                <w:szCs w:val="21"/>
              </w:rPr>
              <w:t>化が困難な特別の理由が</w:t>
            </w:r>
            <w:r w:rsidRPr="00456697">
              <w:rPr>
                <w:rFonts w:hint="eastAsia"/>
                <w:sz w:val="21"/>
                <w:szCs w:val="21"/>
              </w:rPr>
              <w:t>ある場合には、接道部に可能な限り緑化整備を行ったうえで、接道部緑化の基準に足りない緑化を敷地内に振り替えることができる。この場合において、敷地内緑化に振り替えるための算式は、緑化面積（平方メートル）＝0.8（メートル）×接道部緑化の基準に足りない緑化延長（メートル）とする。</w:t>
            </w:r>
          </w:p>
          <w:p w:rsidR="009E49CD" w:rsidRPr="00456697" w:rsidRDefault="00FF6CE4" w:rsidP="00E91DB7">
            <w:pPr>
              <w:ind w:left="210" w:hangingChars="100" w:hanging="210"/>
              <w:rPr>
                <w:sz w:val="21"/>
                <w:szCs w:val="21"/>
              </w:rPr>
            </w:pPr>
            <w:r w:rsidRPr="00456697">
              <w:rPr>
                <w:rFonts w:hint="eastAsia"/>
                <w:sz w:val="21"/>
                <w:szCs w:val="21"/>
              </w:rPr>
              <w:t>２　区分の適用に当たっては、建築物については一階部分における主たる用途により、建築物以外については地上部の主たる用途による。</w:t>
            </w:r>
          </w:p>
        </w:tc>
      </w:tr>
    </w:tbl>
    <w:p w:rsidR="00FF6CE4" w:rsidRPr="00456697" w:rsidRDefault="00801708" w:rsidP="00FF6CE4">
      <w:pPr>
        <w:rPr>
          <w:sz w:val="21"/>
          <w:szCs w:val="21"/>
        </w:rPr>
      </w:pPr>
      <w:r>
        <w:rPr>
          <w:sz w:val="21"/>
          <w:szCs w:val="21"/>
        </w:rPr>
        <w:br w:type="page"/>
      </w:r>
    </w:p>
    <w:p w:rsidR="00FF6CE4" w:rsidRPr="00456697" w:rsidRDefault="00FF6CE4" w:rsidP="00FF6CE4">
      <w:pPr>
        <w:rPr>
          <w:sz w:val="21"/>
          <w:szCs w:val="21"/>
        </w:rPr>
      </w:pPr>
      <w:r w:rsidRPr="00456697">
        <w:rPr>
          <w:rFonts w:hint="eastAsia"/>
          <w:sz w:val="21"/>
          <w:szCs w:val="21"/>
        </w:rPr>
        <w:lastRenderedPageBreak/>
        <w:t>３　緑化面積の算定方法</w:t>
      </w:r>
    </w:p>
    <w:p w:rsidR="00FF6CE4" w:rsidRPr="00456697" w:rsidRDefault="00FF6CE4" w:rsidP="00FF6CE4">
      <w:pPr>
        <w:rPr>
          <w:sz w:val="21"/>
          <w:szCs w:val="21"/>
        </w:rPr>
      </w:pPr>
      <w:r w:rsidRPr="00456697">
        <w:rPr>
          <w:rFonts w:hint="eastAsia"/>
          <w:sz w:val="21"/>
          <w:szCs w:val="21"/>
        </w:rPr>
        <w:t>（１）地上部の緑化面積</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
        <w:gridCol w:w="700"/>
        <w:gridCol w:w="6438"/>
      </w:tblGrid>
      <w:tr w:rsidR="00FF6CE4" w:rsidRPr="00456697" w:rsidTr="00E91DB7">
        <w:tc>
          <w:tcPr>
            <w:tcW w:w="1701" w:type="dxa"/>
            <w:gridSpan w:val="2"/>
          </w:tcPr>
          <w:p w:rsidR="00FF6CE4" w:rsidRPr="00456697" w:rsidRDefault="006D6CA3" w:rsidP="006D6CA3">
            <w:pPr>
              <w:ind w:leftChars="-33" w:hangingChars="25" w:hanging="53"/>
              <w:jc w:val="center"/>
              <w:rPr>
                <w:sz w:val="21"/>
                <w:szCs w:val="21"/>
              </w:rPr>
            </w:pPr>
            <w:r>
              <w:rPr>
                <w:rFonts w:hint="eastAsia"/>
                <w:sz w:val="21"/>
                <w:szCs w:val="21"/>
              </w:rPr>
              <w:t>項目</w:t>
            </w:r>
          </w:p>
        </w:tc>
        <w:tc>
          <w:tcPr>
            <w:tcW w:w="6618" w:type="dxa"/>
          </w:tcPr>
          <w:p w:rsidR="00FF6CE4" w:rsidRPr="00456697" w:rsidRDefault="006D6CA3" w:rsidP="00E91DB7">
            <w:pPr>
              <w:jc w:val="center"/>
              <w:rPr>
                <w:sz w:val="21"/>
                <w:szCs w:val="21"/>
              </w:rPr>
            </w:pPr>
            <w:r>
              <w:rPr>
                <w:rFonts w:hint="eastAsia"/>
                <w:sz w:val="21"/>
                <w:szCs w:val="21"/>
              </w:rPr>
              <w:t>算定方法</w:t>
            </w:r>
          </w:p>
        </w:tc>
      </w:tr>
      <w:tr w:rsidR="00FF6CE4" w:rsidRPr="00456697" w:rsidTr="00E91DB7">
        <w:tc>
          <w:tcPr>
            <w:tcW w:w="1701" w:type="dxa"/>
            <w:gridSpan w:val="2"/>
          </w:tcPr>
          <w:p w:rsidR="00FF6CE4" w:rsidRPr="00456697" w:rsidRDefault="00FF6CE4" w:rsidP="00E91DB7">
            <w:pPr>
              <w:rPr>
                <w:sz w:val="21"/>
                <w:szCs w:val="21"/>
              </w:rPr>
            </w:pPr>
            <w:r w:rsidRPr="00456697">
              <w:rPr>
                <w:rFonts w:hint="eastAsia"/>
                <w:sz w:val="21"/>
                <w:szCs w:val="21"/>
              </w:rPr>
              <w:t>緑地</w:t>
            </w:r>
          </w:p>
        </w:tc>
        <w:tc>
          <w:tcPr>
            <w:tcW w:w="6618" w:type="dxa"/>
          </w:tcPr>
          <w:p w:rsidR="00FF6CE4" w:rsidRPr="00456697" w:rsidRDefault="00FF6CE4" w:rsidP="00801708">
            <w:pPr>
              <w:rPr>
                <w:sz w:val="21"/>
                <w:szCs w:val="21"/>
              </w:rPr>
            </w:pPr>
            <w:r w:rsidRPr="00456697">
              <w:rPr>
                <w:rFonts w:hint="eastAsia"/>
                <w:sz w:val="21"/>
                <w:szCs w:val="21"/>
              </w:rPr>
              <w:t xml:space="preserve">　樹木が植栽された土地（人工地盤を含む。）及び植栽された樹木と一体をなす池、花壇又は地被植物が植栽された土地</w:t>
            </w:r>
            <w:r w:rsidR="00801708" w:rsidRPr="006D6CA3">
              <w:rPr>
                <w:rFonts w:hint="eastAsia"/>
                <w:sz w:val="21"/>
                <w:szCs w:val="21"/>
              </w:rPr>
              <w:t>（単独木として算定した面積が緑地面積の２分の１以上を占めるものに限る）</w:t>
            </w:r>
            <w:r w:rsidRPr="006D6CA3">
              <w:rPr>
                <w:rFonts w:hint="eastAsia"/>
                <w:sz w:val="21"/>
                <w:szCs w:val="21"/>
              </w:rPr>
              <w:t>の面積とする。ただし、窓先空地等で地被植物のみが</w:t>
            </w:r>
            <w:r w:rsidRPr="00801708">
              <w:rPr>
                <w:rFonts w:hint="eastAsia"/>
                <w:sz w:val="21"/>
                <w:szCs w:val="21"/>
              </w:rPr>
              <w:t>植栽された部分及び主として運動場等の目的に使用される芝地等の部分</w:t>
            </w:r>
            <w:r w:rsidRPr="003A5BC0">
              <w:rPr>
                <w:rFonts w:hint="eastAsia"/>
                <w:sz w:val="21"/>
                <w:szCs w:val="21"/>
              </w:rPr>
              <w:t>を除く。</w:t>
            </w:r>
          </w:p>
        </w:tc>
      </w:tr>
      <w:tr w:rsidR="00FF6CE4" w:rsidRPr="00456697" w:rsidTr="00E91DB7">
        <w:tc>
          <w:tcPr>
            <w:tcW w:w="1701" w:type="dxa"/>
            <w:gridSpan w:val="2"/>
          </w:tcPr>
          <w:p w:rsidR="00FF6CE4" w:rsidRPr="00456697" w:rsidRDefault="00FF6CE4" w:rsidP="00E91DB7">
            <w:pPr>
              <w:rPr>
                <w:sz w:val="21"/>
                <w:szCs w:val="21"/>
              </w:rPr>
            </w:pPr>
            <w:r w:rsidRPr="00456697">
              <w:rPr>
                <w:rFonts w:hint="eastAsia"/>
                <w:sz w:val="21"/>
                <w:szCs w:val="21"/>
              </w:rPr>
              <w:t>生け垣</w:t>
            </w:r>
          </w:p>
        </w:tc>
        <w:tc>
          <w:tcPr>
            <w:tcW w:w="6618" w:type="dxa"/>
            <w:tcBorders>
              <w:bottom w:val="single" w:sz="4" w:space="0" w:color="auto"/>
            </w:tcBorders>
          </w:tcPr>
          <w:p w:rsidR="00FF6CE4" w:rsidRPr="00456697" w:rsidRDefault="00FF6CE4" w:rsidP="00E91DB7">
            <w:pPr>
              <w:rPr>
                <w:sz w:val="21"/>
                <w:szCs w:val="21"/>
              </w:rPr>
            </w:pPr>
            <w:r w:rsidRPr="00456697">
              <w:rPr>
                <w:rFonts w:hint="eastAsia"/>
                <w:sz w:val="21"/>
                <w:szCs w:val="21"/>
              </w:rPr>
              <w:t xml:space="preserve">　生け垣の幅に長さを乗じた土地の面積とする。ただし、生け垣の幅は、0.6メートル（500平方メートル未満の敷地での建築計画又は、500平方メートル未満の土地での開発計画の接道部における生け垣の幅は、1.2メートル）として算定することができる。</w:t>
            </w:r>
          </w:p>
        </w:tc>
      </w:tr>
      <w:tr w:rsidR="00FF6CE4" w:rsidRPr="00456697" w:rsidTr="00E91DB7">
        <w:trPr>
          <w:cantSplit/>
        </w:trPr>
        <w:tc>
          <w:tcPr>
            <w:tcW w:w="992" w:type="dxa"/>
            <w:vMerge w:val="restart"/>
            <w:tcBorders>
              <w:right w:val="single" w:sz="4" w:space="0" w:color="auto"/>
            </w:tcBorders>
          </w:tcPr>
          <w:p w:rsidR="00FF6CE4" w:rsidRPr="00456697" w:rsidRDefault="00FF6CE4" w:rsidP="00E91DB7">
            <w:pPr>
              <w:rPr>
                <w:sz w:val="21"/>
                <w:szCs w:val="21"/>
              </w:rPr>
            </w:pPr>
            <w:r w:rsidRPr="00456697">
              <w:rPr>
                <w:rFonts w:hint="eastAsia"/>
                <w:sz w:val="21"/>
                <w:szCs w:val="21"/>
              </w:rPr>
              <w:t>単独木</w:t>
            </w:r>
          </w:p>
        </w:tc>
        <w:tc>
          <w:tcPr>
            <w:tcW w:w="709" w:type="dxa"/>
            <w:tcBorders>
              <w:right w:val="single" w:sz="4" w:space="0" w:color="auto"/>
            </w:tcBorders>
          </w:tcPr>
          <w:p w:rsidR="00FF6CE4" w:rsidRPr="00456697" w:rsidRDefault="00FF6CE4" w:rsidP="00E91DB7">
            <w:pPr>
              <w:jc w:val="center"/>
              <w:rPr>
                <w:sz w:val="21"/>
                <w:szCs w:val="21"/>
              </w:rPr>
            </w:pPr>
            <w:r w:rsidRPr="00456697">
              <w:rPr>
                <w:rFonts w:hint="eastAsia"/>
                <w:sz w:val="21"/>
                <w:szCs w:val="21"/>
              </w:rPr>
              <w:t>高木</w:t>
            </w:r>
          </w:p>
        </w:tc>
        <w:tc>
          <w:tcPr>
            <w:tcW w:w="6618" w:type="dxa"/>
            <w:tcBorders>
              <w:left w:val="single" w:sz="4" w:space="0" w:color="auto"/>
            </w:tcBorders>
          </w:tcPr>
          <w:p w:rsidR="00FF6CE4" w:rsidRPr="00456697" w:rsidRDefault="00FF6CE4" w:rsidP="00E91DB7">
            <w:pPr>
              <w:rPr>
                <w:sz w:val="21"/>
                <w:szCs w:val="21"/>
              </w:rPr>
            </w:pPr>
            <w:r w:rsidRPr="00456697">
              <w:rPr>
                <w:rFonts w:hint="eastAsia"/>
                <w:sz w:val="21"/>
                <w:szCs w:val="21"/>
              </w:rPr>
              <w:t xml:space="preserve">　樹冠投影面積とする。ただし、高木１本当たり３平方メートル（植栽時の樹高が３メートルを超える樹木にあっては、その高さの10分の７を直径とする円の面積、樹高が３メートルを超える既存樹木にあっては、その高さを直径とする円の面積）として算定することができる。</w:t>
            </w:r>
          </w:p>
        </w:tc>
      </w:tr>
      <w:tr w:rsidR="00FF6CE4" w:rsidRPr="00456697" w:rsidTr="00E91DB7">
        <w:trPr>
          <w:cantSplit/>
        </w:trPr>
        <w:tc>
          <w:tcPr>
            <w:tcW w:w="992" w:type="dxa"/>
            <w:vMerge/>
            <w:tcBorders>
              <w:right w:val="single" w:sz="4" w:space="0" w:color="auto"/>
            </w:tcBorders>
          </w:tcPr>
          <w:p w:rsidR="00FF6CE4" w:rsidRPr="00456697" w:rsidRDefault="00FF6CE4" w:rsidP="00E91DB7">
            <w:pPr>
              <w:rPr>
                <w:sz w:val="21"/>
                <w:szCs w:val="21"/>
              </w:rPr>
            </w:pPr>
          </w:p>
        </w:tc>
        <w:tc>
          <w:tcPr>
            <w:tcW w:w="709" w:type="dxa"/>
            <w:tcBorders>
              <w:left w:val="single" w:sz="4" w:space="0" w:color="auto"/>
            </w:tcBorders>
          </w:tcPr>
          <w:p w:rsidR="00FF6CE4" w:rsidRPr="00456697" w:rsidRDefault="00FF6CE4" w:rsidP="00E91DB7">
            <w:pPr>
              <w:jc w:val="center"/>
              <w:rPr>
                <w:sz w:val="21"/>
                <w:szCs w:val="21"/>
              </w:rPr>
            </w:pPr>
            <w:r w:rsidRPr="00456697">
              <w:rPr>
                <w:rFonts w:hint="eastAsia"/>
                <w:sz w:val="21"/>
                <w:szCs w:val="21"/>
              </w:rPr>
              <w:t>中木</w:t>
            </w:r>
          </w:p>
        </w:tc>
        <w:tc>
          <w:tcPr>
            <w:tcW w:w="6618" w:type="dxa"/>
          </w:tcPr>
          <w:p w:rsidR="00FF6CE4" w:rsidRPr="00456697" w:rsidRDefault="00FF6CE4" w:rsidP="00E91DB7">
            <w:pPr>
              <w:rPr>
                <w:sz w:val="21"/>
                <w:szCs w:val="21"/>
              </w:rPr>
            </w:pPr>
            <w:r w:rsidRPr="00456697">
              <w:rPr>
                <w:rFonts w:hint="eastAsia"/>
                <w:sz w:val="21"/>
                <w:szCs w:val="21"/>
              </w:rPr>
              <w:t xml:space="preserve">　中木１本当たり２平方メートルとする。</w:t>
            </w:r>
          </w:p>
        </w:tc>
      </w:tr>
      <w:tr w:rsidR="00FF6CE4" w:rsidRPr="00456697" w:rsidTr="00E91DB7">
        <w:trPr>
          <w:cantSplit/>
        </w:trPr>
        <w:tc>
          <w:tcPr>
            <w:tcW w:w="992" w:type="dxa"/>
            <w:vMerge/>
            <w:tcBorders>
              <w:right w:val="single" w:sz="4" w:space="0" w:color="auto"/>
            </w:tcBorders>
          </w:tcPr>
          <w:p w:rsidR="00FF6CE4" w:rsidRPr="00456697" w:rsidRDefault="00FF6CE4" w:rsidP="00E91DB7">
            <w:pPr>
              <w:rPr>
                <w:sz w:val="21"/>
                <w:szCs w:val="21"/>
              </w:rPr>
            </w:pPr>
          </w:p>
        </w:tc>
        <w:tc>
          <w:tcPr>
            <w:tcW w:w="709" w:type="dxa"/>
            <w:tcBorders>
              <w:left w:val="single" w:sz="4" w:space="0" w:color="auto"/>
              <w:bottom w:val="single" w:sz="4" w:space="0" w:color="auto"/>
            </w:tcBorders>
          </w:tcPr>
          <w:p w:rsidR="00FF6CE4" w:rsidRPr="00456697" w:rsidRDefault="00FF6CE4" w:rsidP="00E91DB7">
            <w:pPr>
              <w:jc w:val="center"/>
              <w:rPr>
                <w:sz w:val="21"/>
                <w:szCs w:val="21"/>
              </w:rPr>
            </w:pPr>
            <w:r w:rsidRPr="00456697">
              <w:rPr>
                <w:rFonts w:hint="eastAsia"/>
                <w:sz w:val="21"/>
                <w:szCs w:val="21"/>
              </w:rPr>
              <w:t>低木</w:t>
            </w:r>
          </w:p>
        </w:tc>
        <w:tc>
          <w:tcPr>
            <w:tcW w:w="6618" w:type="dxa"/>
          </w:tcPr>
          <w:p w:rsidR="00FF6CE4" w:rsidRPr="00456697" w:rsidRDefault="00FF6CE4" w:rsidP="00E91DB7">
            <w:pPr>
              <w:rPr>
                <w:sz w:val="21"/>
                <w:szCs w:val="21"/>
              </w:rPr>
            </w:pPr>
            <w:r w:rsidRPr="00456697">
              <w:rPr>
                <w:rFonts w:hint="eastAsia"/>
                <w:sz w:val="21"/>
                <w:szCs w:val="21"/>
              </w:rPr>
              <w:t xml:space="preserve">　低木４本当たり１平方メートルとする。ただし、樹冠投影面積が１平方メートル未満のときは、それを満たす本数を必要とする。</w:t>
            </w:r>
          </w:p>
        </w:tc>
      </w:tr>
      <w:tr w:rsidR="00FF6CE4" w:rsidRPr="00456697" w:rsidTr="00E91DB7">
        <w:trPr>
          <w:cantSplit/>
        </w:trPr>
        <w:tc>
          <w:tcPr>
            <w:tcW w:w="1701" w:type="dxa"/>
            <w:gridSpan w:val="2"/>
          </w:tcPr>
          <w:p w:rsidR="00FF6CE4" w:rsidRPr="00456697" w:rsidRDefault="00FF6CE4" w:rsidP="00E91DB7">
            <w:pPr>
              <w:rPr>
                <w:sz w:val="21"/>
                <w:szCs w:val="21"/>
              </w:rPr>
            </w:pPr>
            <w:r w:rsidRPr="00456697">
              <w:rPr>
                <w:rFonts w:hint="eastAsia"/>
                <w:sz w:val="21"/>
                <w:szCs w:val="21"/>
              </w:rPr>
              <w:t>駐車場</w:t>
            </w:r>
          </w:p>
        </w:tc>
        <w:tc>
          <w:tcPr>
            <w:tcW w:w="6618" w:type="dxa"/>
          </w:tcPr>
          <w:p w:rsidR="00FF6CE4" w:rsidRPr="00456697" w:rsidRDefault="00FF6CE4" w:rsidP="00E91DB7">
            <w:pPr>
              <w:rPr>
                <w:sz w:val="21"/>
                <w:szCs w:val="21"/>
              </w:rPr>
            </w:pPr>
            <w:r w:rsidRPr="00456697">
              <w:rPr>
                <w:rFonts w:hint="eastAsia"/>
                <w:sz w:val="21"/>
                <w:szCs w:val="21"/>
              </w:rPr>
              <w:t xml:space="preserve">　駐車場の面積の２分の１以上を地被植物で緑化したときは、駐車場の面積の２分の１の面積とする。</w:t>
            </w:r>
          </w:p>
        </w:tc>
      </w:tr>
      <w:tr w:rsidR="00FF6CE4" w:rsidRPr="00456697" w:rsidTr="00E91DB7">
        <w:trPr>
          <w:trHeight w:val="660"/>
        </w:trPr>
        <w:tc>
          <w:tcPr>
            <w:tcW w:w="8319" w:type="dxa"/>
            <w:gridSpan w:val="3"/>
          </w:tcPr>
          <w:p w:rsidR="00FF6CE4" w:rsidRPr="00456697" w:rsidRDefault="00FF6CE4" w:rsidP="006D6CA3">
            <w:pPr>
              <w:ind w:left="630" w:hangingChars="300" w:hanging="630"/>
              <w:rPr>
                <w:sz w:val="21"/>
                <w:szCs w:val="21"/>
              </w:rPr>
            </w:pPr>
            <w:r w:rsidRPr="00456697">
              <w:rPr>
                <w:rFonts w:hint="eastAsia"/>
                <w:sz w:val="21"/>
                <w:szCs w:val="21"/>
              </w:rPr>
              <w:t>備考  （１）</w:t>
            </w:r>
            <w:r w:rsidR="006D6CA3">
              <w:rPr>
                <w:rFonts w:hint="eastAsia"/>
                <w:sz w:val="21"/>
                <w:szCs w:val="21"/>
              </w:rPr>
              <w:t>の表に定める地上部の緑化面積は、上記に掲げる項目ごとにそれぞれ</w:t>
            </w:r>
            <w:r w:rsidRPr="00456697">
              <w:rPr>
                <w:rFonts w:hint="eastAsia"/>
                <w:sz w:val="21"/>
                <w:szCs w:val="21"/>
              </w:rPr>
              <w:t>算出した面積を合算したものとする。</w:t>
            </w:r>
          </w:p>
        </w:tc>
      </w:tr>
    </w:tbl>
    <w:p w:rsidR="00FF6CE4" w:rsidRPr="00456697" w:rsidRDefault="00FF6CE4" w:rsidP="00FF6CE4">
      <w:pPr>
        <w:rPr>
          <w:sz w:val="21"/>
          <w:szCs w:val="21"/>
        </w:rPr>
      </w:pPr>
    </w:p>
    <w:p w:rsidR="00FF6CE4" w:rsidRPr="00456697" w:rsidRDefault="00FF6CE4" w:rsidP="00FF6CE4">
      <w:pPr>
        <w:rPr>
          <w:sz w:val="21"/>
          <w:szCs w:val="21"/>
        </w:rPr>
      </w:pPr>
      <w:r w:rsidRPr="00456697">
        <w:rPr>
          <w:rFonts w:hint="eastAsia"/>
          <w:sz w:val="21"/>
          <w:szCs w:val="21"/>
        </w:rPr>
        <w:t>（２）建築物上の緑化面積</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6627"/>
      </w:tblGrid>
      <w:tr w:rsidR="00FF6CE4" w:rsidRPr="00456697" w:rsidTr="00E91DB7">
        <w:tc>
          <w:tcPr>
            <w:tcW w:w="1516" w:type="dxa"/>
          </w:tcPr>
          <w:p w:rsidR="00FF6CE4" w:rsidRPr="00456697" w:rsidRDefault="006D6CA3" w:rsidP="006D6CA3">
            <w:pPr>
              <w:jc w:val="center"/>
              <w:rPr>
                <w:sz w:val="21"/>
                <w:szCs w:val="21"/>
              </w:rPr>
            </w:pPr>
            <w:r>
              <w:rPr>
                <w:rFonts w:hint="eastAsia"/>
                <w:sz w:val="21"/>
                <w:szCs w:val="21"/>
              </w:rPr>
              <w:t>項目</w:t>
            </w:r>
          </w:p>
        </w:tc>
        <w:tc>
          <w:tcPr>
            <w:tcW w:w="6803" w:type="dxa"/>
          </w:tcPr>
          <w:p w:rsidR="00FF6CE4" w:rsidRPr="00456697" w:rsidRDefault="006D6CA3" w:rsidP="006D6CA3">
            <w:pPr>
              <w:ind w:leftChars="-74" w:hangingChars="56" w:hanging="118"/>
              <w:jc w:val="center"/>
              <w:rPr>
                <w:sz w:val="21"/>
                <w:szCs w:val="21"/>
              </w:rPr>
            </w:pPr>
            <w:r>
              <w:rPr>
                <w:rFonts w:hint="eastAsia"/>
                <w:sz w:val="21"/>
                <w:szCs w:val="21"/>
              </w:rPr>
              <w:t>算定方法</w:t>
            </w:r>
          </w:p>
        </w:tc>
      </w:tr>
      <w:tr w:rsidR="00FF6CE4" w:rsidRPr="00456697" w:rsidTr="00E91DB7">
        <w:tc>
          <w:tcPr>
            <w:tcW w:w="1516" w:type="dxa"/>
          </w:tcPr>
          <w:p w:rsidR="00FF6CE4" w:rsidRPr="00456697" w:rsidRDefault="00FF6CE4" w:rsidP="00E91DB7">
            <w:pPr>
              <w:rPr>
                <w:sz w:val="21"/>
                <w:szCs w:val="21"/>
              </w:rPr>
            </w:pPr>
            <w:r w:rsidRPr="00456697">
              <w:rPr>
                <w:rFonts w:hint="eastAsia"/>
                <w:sz w:val="21"/>
                <w:szCs w:val="21"/>
              </w:rPr>
              <w:t>屋上</w:t>
            </w:r>
          </w:p>
        </w:tc>
        <w:tc>
          <w:tcPr>
            <w:tcW w:w="6803" w:type="dxa"/>
          </w:tcPr>
          <w:p w:rsidR="00FF6CE4" w:rsidRPr="00456697" w:rsidRDefault="00FF6CE4" w:rsidP="00E91DB7">
            <w:pPr>
              <w:ind w:firstLineChars="100" w:firstLine="210"/>
              <w:rPr>
                <w:sz w:val="21"/>
                <w:szCs w:val="21"/>
              </w:rPr>
            </w:pPr>
            <w:r w:rsidRPr="00456697">
              <w:rPr>
                <w:rFonts w:hint="eastAsia"/>
                <w:sz w:val="21"/>
                <w:szCs w:val="21"/>
              </w:rPr>
              <w:t>樹木等が植栽された屋上部分の面積とする。</w:t>
            </w:r>
          </w:p>
        </w:tc>
      </w:tr>
      <w:tr w:rsidR="00FF6CE4" w:rsidRPr="00456697" w:rsidTr="00E91DB7">
        <w:tc>
          <w:tcPr>
            <w:tcW w:w="1516" w:type="dxa"/>
          </w:tcPr>
          <w:p w:rsidR="00FF6CE4" w:rsidRPr="00456697" w:rsidRDefault="00FF6CE4" w:rsidP="00E91DB7">
            <w:pPr>
              <w:rPr>
                <w:sz w:val="21"/>
                <w:szCs w:val="21"/>
              </w:rPr>
            </w:pPr>
            <w:r w:rsidRPr="00456697">
              <w:rPr>
                <w:rFonts w:hint="eastAsia"/>
                <w:sz w:val="21"/>
                <w:szCs w:val="21"/>
              </w:rPr>
              <w:t>ベランダ</w:t>
            </w:r>
          </w:p>
        </w:tc>
        <w:tc>
          <w:tcPr>
            <w:tcW w:w="6803" w:type="dxa"/>
          </w:tcPr>
          <w:p w:rsidR="00FF6CE4" w:rsidRPr="00456697" w:rsidRDefault="00FF6CE4" w:rsidP="00E91DB7">
            <w:pPr>
              <w:ind w:firstLineChars="100" w:firstLine="210"/>
              <w:rPr>
                <w:sz w:val="21"/>
                <w:szCs w:val="21"/>
              </w:rPr>
            </w:pPr>
            <w:r w:rsidRPr="00456697">
              <w:rPr>
                <w:rFonts w:hint="eastAsia"/>
                <w:sz w:val="21"/>
                <w:szCs w:val="21"/>
              </w:rPr>
              <w:t>樹木等が植栽されたベランダ部分の面積とする。</w:t>
            </w:r>
          </w:p>
        </w:tc>
      </w:tr>
      <w:tr w:rsidR="00FF6CE4" w:rsidRPr="00456697" w:rsidTr="00E91DB7">
        <w:tc>
          <w:tcPr>
            <w:tcW w:w="1516" w:type="dxa"/>
          </w:tcPr>
          <w:p w:rsidR="00FF6CE4" w:rsidRPr="00456697" w:rsidRDefault="00FF6CE4" w:rsidP="00E91DB7">
            <w:pPr>
              <w:rPr>
                <w:sz w:val="21"/>
                <w:szCs w:val="21"/>
              </w:rPr>
            </w:pPr>
            <w:r w:rsidRPr="00456697">
              <w:rPr>
                <w:rFonts w:hint="eastAsia"/>
                <w:sz w:val="21"/>
                <w:szCs w:val="21"/>
              </w:rPr>
              <w:t>壁面</w:t>
            </w:r>
          </w:p>
        </w:tc>
        <w:tc>
          <w:tcPr>
            <w:tcW w:w="6803" w:type="dxa"/>
          </w:tcPr>
          <w:p w:rsidR="00FF6CE4" w:rsidRPr="00456697" w:rsidRDefault="00FF6CE4" w:rsidP="00E91DB7">
            <w:pPr>
              <w:ind w:firstLineChars="100" w:firstLine="210"/>
              <w:rPr>
                <w:sz w:val="21"/>
                <w:szCs w:val="21"/>
              </w:rPr>
            </w:pPr>
            <w:r w:rsidRPr="00456697">
              <w:rPr>
                <w:rFonts w:hint="eastAsia"/>
                <w:sz w:val="21"/>
                <w:szCs w:val="21"/>
              </w:rPr>
              <w:t>ツル植物等が植栽された壁面の面積とする。面積の算定方法については、緑化計画の手引きを参照する。</w:t>
            </w:r>
          </w:p>
        </w:tc>
      </w:tr>
      <w:tr w:rsidR="00FF6CE4" w:rsidRPr="00456697" w:rsidTr="00E91DB7">
        <w:trPr>
          <w:cantSplit/>
        </w:trPr>
        <w:tc>
          <w:tcPr>
            <w:tcW w:w="8319" w:type="dxa"/>
            <w:gridSpan w:val="2"/>
          </w:tcPr>
          <w:p w:rsidR="00FF6CE4" w:rsidRPr="00456697" w:rsidRDefault="00FF6CE4" w:rsidP="00E91DB7">
            <w:pPr>
              <w:rPr>
                <w:sz w:val="21"/>
                <w:szCs w:val="21"/>
              </w:rPr>
            </w:pPr>
            <w:r w:rsidRPr="00456697">
              <w:rPr>
                <w:rFonts w:hint="eastAsia"/>
                <w:sz w:val="21"/>
                <w:szCs w:val="21"/>
              </w:rPr>
              <w:t>備考</w:t>
            </w:r>
          </w:p>
          <w:p w:rsidR="00FF6CE4" w:rsidRDefault="00FF6CE4" w:rsidP="006D6CA3">
            <w:pPr>
              <w:ind w:leftChars="131" w:left="370" w:hangingChars="76" w:hanging="160"/>
              <w:rPr>
                <w:sz w:val="21"/>
                <w:szCs w:val="21"/>
              </w:rPr>
            </w:pPr>
            <w:r w:rsidRPr="00456697">
              <w:rPr>
                <w:rFonts w:hint="eastAsia"/>
                <w:sz w:val="21"/>
                <w:szCs w:val="21"/>
              </w:rPr>
              <w:t>（２）の表に定める建築物上の緑化面積は、上記に掲げる項目ごとにそれぞれ算出した面積を合算したものとする。</w:t>
            </w:r>
          </w:p>
          <w:p w:rsidR="009A3CAC" w:rsidRPr="009A3CAC" w:rsidRDefault="009A3CAC" w:rsidP="006D6CA3">
            <w:pPr>
              <w:ind w:leftChars="131" w:left="370" w:hangingChars="76" w:hanging="160"/>
              <w:rPr>
                <w:rFonts w:hint="eastAsia"/>
                <w:sz w:val="21"/>
                <w:szCs w:val="21"/>
              </w:rPr>
            </w:pPr>
          </w:p>
        </w:tc>
      </w:tr>
    </w:tbl>
    <w:p w:rsidR="00FF6CE4" w:rsidRPr="00456697" w:rsidRDefault="00FF6CE4" w:rsidP="00FF6CE4">
      <w:pPr>
        <w:rPr>
          <w:sz w:val="21"/>
          <w:szCs w:val="21"/>
        </w:rPr>
      </w:pPr>
    </w:p>
    <w:p w:rsidR="006D6CA3" w:rsidRDefault="006D6CA3" w:rsidP="00FF6CE4">
      <w:pPr>
        <w:rPr>
          <w:sz w:val="21"/>
          <w:szCs w:val="21"/>
        </w:rPr>
      </w:pPr>
      <w:r>
        <w:rPr>
          <w:sz w:val="21"/>
          <w:szCs w:val="21"/>
        </w:rPr>
        <w:br w:type="page"/>
      </w:r>
    </w:p>
    <w:p w:rsidR="00FF6CE4" w:rsidRPr="00456697" w:rsidRDefault="00FF6CE4" w:rsidP="00FF6CE4">
      <w:pPr>
        <w:rPr>
          <w:sz w:val="21"/>
          <w:szCs w:val="21"/>
        </w:rPr>
      </w:pPr>
      <w:r w:rsidRPr="00456697">
        <w:rPr>
          <w:rFonts w:hint="eastAsia"/>
          <w:sz w:val="21"/>
          <w:szCs w:val="21"/>
        </w:rPr>
        <w:lastRenderedPageBreak/>
        <w:t>４　接道部緑化の長さの算定方法</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6627"/>
      </w:tblGrid>
      <w:tr w:rsidR="00FF6CE4" w:rsidRPr="00456697" w:rsidTr="00E91DB7">
        <w:tc>
          <w:tcPr>
            <w:tcW w:w="1516" w:type="dxa"/>
          </w:tcPr>
          <w:p w:rsidR="00FF6CE4" w:rsidRPr="00456697" w:rsidRDefault="006D6CA3" w:rsidP="006D6CA3">
            <w:pPr>
              <w:jc w:val="center"/>
              <w:rPr>
                <w:sz w:val="21"/>
                <w:szCs w:val="21"/>
              </w:rPr>
            </w:pPr>
            <w:r>
              <w:rPr>
                <w:rFonts w:hint="eastAsia"/>
                <w:sz w:val="21"/>
                <w:szCs w:val="21"/>
              </w:rPr>
              <w:t>項目</w:t>
            </w:r>
          </w:p>
        </w:tc>
        <w:tc>
          <w:tcPr>
            <w:tcW w:w="6803" w:type="dxa"/>
          </w:tcPr>
          <w:p w:rsidR="00FF6CE4" w:rsidRPr="00456697" w:rsidRDefault="006D6CA3" w:rsidP="006D6CA3">
            <w:pPr>
              <w:jc w:val="center"/>
              <w:rPr>
                <w:sz w:val="21"/>
                <w:szCs w:val="21"/>
              </w:rPr>
            </w:pPr>
            <w:r>
              <w:rPr>
                <w:rFonts w:hint="eastAsia"/>
                <w:sz w:val="21"/>
                <w:szCs w:val="21"/>
              </w:rPr>
              <w:t>算定方法</w:t>
            </w:r>
          </w:p>
        </w:tc>
      </w:tr>
      <w:tr w:rsidR="00FF6CE4" w:rsidRPr="00456697" w:rsidTr="00E91DB7">
        <w:tc>
          <w:tcPr>
            <w:tcW w:w="1516" w:type="dxa"/>
          </w:tcPr>
          <w:p w:rsidR="00FF6CE4" w:rsidRPr="00456697" w:rsidRDefault="00FF6CE4" w:rsidP="00E91DB7">
            <w:pPr>
              <w:rPr>
                <w:sz w:val="21"/>
                <w:szCs w:val="21"/>
              </w:rPr>
            </w:pPr>
            <w:r w:rsidRPr="00456697">
              <w:rPr>
                <w:rFonts w:hint="eastAsia"/>
                <w:sz w:val="21"/>
                <w:szCs w:val="21"/>
              </w:rPr>
              <w:t>緑地帯</w:t>
            </w:r>
          </w:p>
        </w:tc>
        <w:tc>
          <w:tcPr>
            <w:tcW w:w="6803" w:type="dxa"/>
          </w:tcPr>
          <w:p w:rsidR="00FF6CE4" w:rsidRPr="00456697" w:rsidRDefault="00FF6CE4" w:rsidP="00E91DB7">
            <w:pPr>
              <w:rPr>
                <w:sz w:val="21"/>
                <w:szCs w:val="21"/>
              </w:rPr>
            </w:pPr>
            <w:r w:rsidRPr="00456697">
              <w:rPr>
                <w:rFonts w:hint="eastAsia"/>
                <w:sz w:val="21"/>
                <w:szCs w:val="21"/>
              </w:rPr>
              <w:t xml:space="preserve">　縁石等で区画され、かつ、樹木が植栽された部分の道路に面した長さとする。</w:t>
            </w:r>
          </w:p>
        </w:tc>
      </w:tr>
      <w:tr w:rsidR="00FF6CE4" w:rsidRPr="00456697" w:rsidTr="00E91DB7">
        <w:tc>
          <w:tcPr>
            <w:tcW w:w="1516" w:type="dxa"/>
          </w:tcPr>
          <w:p w:rsidR="00FF6CE4" w:rsidRPr="00456697" w:rsidRDefault="00FF6CE4" w:rsidP="00E91DB7">
            <w:pPr>
              <w:rPr>
                <w:sz w:val="21"/>
                <w:szCs w:val="21"/>
              </w:rPr>
            </w:pPr>
            <w:r w:rsidRPr="00456697">
              <w:rPr>
                <w:rFonts w:hint="eastAsia"/>
                <w:sz w:val="21"/>
                <w:szCs w:val="21"/>
              </w:rPr>
              <w:t>生け垣</w:t>
            </w:r>
          </w:p>
        </w:tc>
        <w:tc>
          <w:tcPr>
            <w:tcW w:w="6803" w:type="dxa"/>
          </w:tcPr>
          <w:p w:rsidR="00FF6CE4" w:rsidRPr="00456697" w:rsidRDefault="00FF6CE4" w:rsidP="00E91DB7">
            <w:pPr>
              <w:rPr>
                <w:sz w:val="21"/>
                <w:szCs w:val="21"/>
              </w:rPr>
            </w:pPr>
            <w:r w:rsidRPr="00456697">
              <w:rPr>
                <w:rFonts w:hint="eastAsia"/>
                <w:sz w:val="21"/>
                <w:szCs w:val="21"/>
              </w:rPr>
              <w:t xml:space="preserve">　道路に面した生け垣の長さとする。</w:t>
            </w:r>
          </w:p>
        </w:tc>
      </w:tr>
      <w:tr w:rsidR="00FF6CE4" w:rsidRPr="00456697" w:rsidTr="00E91DB7">
        <w:tc>
          <w:tcPr>
            <w:tcW w:w="1516" w:type="dxa"/>
          </w:tcPr>
          <w:p w:rsidR="00FF6CE4" w:rsidRPr="00456697" w:rsidRDefault="00FF6CE4" w:rsidP="00E91DB7">
            <w:pPr>
              <w:rPr>
                <w:sz w:val="21"/>
                <w:szCs w:val="21"/>
              </w:rPr>
            </w:pPr>
            <w:r w:rsidRPr="00456697">
              <w:rPr>
                <w:rFonts w:hint="eastAsia"/>
                <w:sz w:val="21"/>
                <w:szCs w:val="21"/>
              </w:rPr>
              <w:t>単独木</w:t>
            </w:r>
          </w:p>
        </w:tc>
        <w:tc>
          <w:tcPr>
            <w:tcW w:w="6803" w:type="dxa"/>
          </w:tcPr>
          <w:p w:rsidR="00FF6CE4" w:rsidRPr="00456697" w:rsidRDefault="00FF6CE4" w:rsidP="00E91DB7">
            <w:pPr>
              <w:rPr>
                <w:sz w:val="21"/>
                <w:szCs w:val="21"/>
              </w:rPr>
            </w:pPr>
            <w:r w:rsidRPr="00456697">
              <w:rPr>
                <w:rFonts w:hint="eastAsia"/>
                <w:sz w:val="21"/>
                <w:szCs w:val="21"/>
              </w:rPr>
              <w:t xml:space="preserve">　道路に面した樹木の樹冠の直径とする。ただし、中木及び高木については１本当たり２メートル（植栽時の樹高が３メートルを超える樹木にあっては、その高さの10分の７に相当する長さ、樹高が３メートルを超える既存樹木にあっては、その高さに相当する長さ）として算定することができる。</w:t>
            </w:r>
          </w:p>
        </w:tc>
      </w:tr>
      <w:tr w:rsidR="00FF6CE4" w:rsidRPr="00456697" w:rsidTr="00E91DB7">
        <w:tc>
          <w:tcPr>
            <w:tcW w:w="1516" w:type="dxa"/>
          </w:tcPr>
          <w:p w:rsidR="00FF6CE4" w:rsidRPr="00456697" w:rsidRDefault="00FF6CE4" w:rsidP="00E91DB7">
            <w:pPr>
              <w:rPr>
                <w:sz w:val="21"/>
                <w:szCs w:val="21"/>
              </w:rPr>
            </w:pPr>
            <w:r w:rsidRPr="00456697">
              <w:rPr>
                <w:rFonts w:hint="eastAsia"/>
                <w:sz w:val="21"/>
                <w:szCs w:val="21"/>
              </w:rPr>
              <w:t>ベランダ</w:t>
            </w:r>
          </w:p>
        </w:tc>
        <w:tc>
          <w:tcPr>
            <w:tcW w:w="6803" w:type="dxa"/>
          </w:tcPr>
          <w:p w:rsidR="00FF6CE4" w:rsidRPr="00456697" w:rsidRDefault="00FF6CE4" w:rsidP="00E91DB7">
            <w:pPr>
              <w:rPr>
                <w:sz w:val="21"/>
                <w:szCs w:val="21"/>
              </w:rPr>
            </w:pPr>
            <w:r w:rsidRPr="00456697">
              <w:rPr>
                <w:rFonts w:hint="eastAsia"/>
                <w:sz w:val="21"/>
                <w:szCs w:val="21"/>
              </w:rPr>
              <w:t xml:space="preserve">　地上からの高さがおおむね10メートル以下のベランダにおいて、樹木が植栽された部分の道路に面した長さとする。ただし、上記の項目と重複する部分を除く。</w:t>
            </w:r>
          </w:p>
        </w:tc>
      </w:tr>
      <w:tr w:rsidR="00FF6CE4" w:rsidRPr="00456697" w:rsidTr="00E91DB7">
        <w:tc>
          <w:tcPr>
            <w:tcW w:w="1516" w:type="dxa"/>
          </w:tcPr>
          <w:p w:rsidR="00FF6CE4" w:rsidRPr="00456697" w:rsidRDefault="00FF6CE4" w:rsidP="00E91DB7">
            <w:pPr>
              <w:rPr>
                <w:sz w:val="21"/>
                <w:szCs w:val="21"/>
              </w:rPr>
            </w:pPr>
            <w:r w:rsidRPr="00456697">
              <w:rPr>
                <w:rFonts w:hint="eastAsia"/>
                <w:sz w:val="21"/>
                <w:szCs w:val="21"/>
              </w:rPr>
              <w:t>壁面</w:t>
            </w:r>
          </w:p>
        </w:tc>
        <w:tc>
          <w:tcPr>
            <w:tcW w:w="6803" w:type="dxa"/>
          </w:tcPr>
          <w:p w:rsidR="00FF6CE4" w:rsidRPr="00456697" w:rsidRDefault="00FF6CE4" w:rsidP="00E91DB7">
            <w:pPr>
              <w:rPr>
                <w:sz w:val="21"/>
                <w:szCs w:val="21"/>
              </w:rPr>
            </w:pPr>
            <w:r w:rsidRPr="00456697">
              <w:rPr>
                <w:rFonts w:hint="eastAsia"/>
                <w:sz w:val="21"/>
                <w:szCs w:val="21"/>
              </w:rPr>
              <w:t xml:space="preserve">　地上からの高さがおおむね10メートル以下の壁面において、ツル植物等が植栽された部分の道路に面した長さとする。ただし、上記の項目と重複する部分を除く。</w:t>
            </w:r>
          </w:p>
        </w:tc>
      </w:tr>
      <w:tr w:rsidR="00FF6CE4" w:rsidRPr="00456697" w:rsidTr="00E91DB7">
        <w:trPr>
          <w:cantSplit/>
        </w:trPr>
        <w:tc>
          <w:tcPr>
            <w:tcW w:w="8319" w:type="dxa"/>
            <w:gridSpan w:val="2"/>
          </w:tcPr>
          <w:p w:rsidR="00FF6CE4" w:rsidRPr="00456697" w:rsidRDefault="00FF6CE4" w:rsidP="00E91DB7">
            <w:pPr>
              <w:ind w:left="630" w:hangingChars="300" w:hanging="630"/>
              <w:rPr>
                <w:sz w:val="21"/>
                <w:szCs w:val="21"/>
              </w:rPr>
            </w:pPr>
            <w:r w:rsidRPr="00456697">
              <w:rPr>
                <w:rFonts w:hint="eastAsia"/>
                <w:sz w:val="21"/>
                <w:szCs w:val="21"/>
              </w:rPr>
              <w:t>備考</w:t>
            </w:r>
          </w:p>
          <w:p w:rsidR="00FF6CE4" w:rsidRPr="00456697" w:rsidRDefault="00FF6CE4" w:rsidP="00E91DB7">
            <w:pPr>
              <w:ind w:firstLineChars="100" w:firstLine="210"/>
              <w:rPr>
                <w:sz w:val="21"/>
                <w:szCs w:val="21"/>
              </w:rPr>
            </w:pPr>
            <w:r w:rsidRPr="00456697">
              <w:rPr>
                <w:rFonts w:hint="eastAsia"/>
                <w:sz w:val="21"/>
                <w:szCs w:val="21"/>
              </w:rPr>
              <w:t>２の表に定める接道部緑化の長さは、上記に掲げる項目ごとにそれぞれ算出した長さを合算したものとする。</w:t>
            </w:r>
          </w:p>
        </w:tc>
      </w:tr>
    </w:tbl>
    <w:p w:rsidR="00FF6CE4" w:rsidRPr="00456697" w:rsidRDefault="00FF6CE4" w:rsidP="00FF6CE4">
      <w:pPr>
        <w:rPr>
          <w:sz w:val="21"/>
        </w:rPr>
      </w:pPr>
    </w:p>
    <w:p w:rsidR="00FF6CE4" w:rsidRPr="00456697" w:rsidRDefault="00FF6CE4" w:rsidP="00FF6CE4">
      <w:pPr>
        <w:rPr>
          <w:sz w:val="21"/>
        </w:rPr>
      </w:pPr>
    </w:p>
    <w:p w:rsidR="00FF6CE4" w:rsidRPr="00456697" w:rsidRDefault="00FF6CE4" w:rsidP="00FF6CE4">
      <w:pPr>
        <w:rPr>
          <w:sz w:val="21"/>
        </w:rPr>
      </w:pPr>
    </w:p>
    <w:p w:rsidR="009C3560" w:rsidRPr="009A3CAC" w:rsidRDefault="009C3560" w:rsidP="009A3CAC">
      <w:pPr>
        <w:rPr>
          <w:rFonts w:hint="eastAsia"/>
          <w:sz w:val="21"/>
          <w:szCs w:val="21"/>
        </w:rPr>
      </w:pPr>
      <w:bookmarkStart w:id="0" w:name="_GoBack"/>
      <w:bookmarkEnd w:id="0"/>
    </w:p>
    <w:sectPr w:rsidR="009C3560" w:rsidRPr="009A3CAC" w:rsidSect="00CA4911">
      <w:footerReference w:type="default" r:id="rId8"/>
      <w:pgSz w:w="11906" w:h="16838" w:code="9"/>
      <w:pgMar w:top="1985" w:right="1701" w:bottom="1701" w:left="170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439" w:rsidRDefault="00016439" w:rsidP="00D60992">
      <w:r>
        <w:separator/>
      </w:r>
    </w:p>
  </w:endnote>
  <w:endnote w:type="continuationSeparator" w:id="0">
    <w:p w:rsidR="00016439" w:rsidRDefault="00016439" w:rsidP="00D6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CE1" w:rsidRDefault="006F7CE1">
    <w:pPr>
      <w:pStyle w:val="ab"/>
      <w:jc w:val="center"/>
    </w:pPr>
    <w:r>
      <w:fldChar w:fldCharType="begin"/>
    </w:r>
    <w:r>
      <w:instrText>PAGE   \* MERGEFORMAT</w:instrText>
    </w:r>
    <w:r>
      <w:fldChar w:fldCharType="separate"/>
    </w:r>
    <w:r w:rsidR="009A3CAC" w:rsidRPr="009A3CAC">
      <w:rPr>
        <w:noProof/>
        <w:lang w:val="ja-JP"/>
      </w:rPr>
      <w:t>-</w:t>
    </w:r>
    <w:r w:rsidR="009A3CAC">
      <w:rPr>
        <w:noProof/>
      </w:rPr>
      <w:t xml:space="preserve"> 6 -</w:t>
    </w:r>
    <w:r>
      <w:fldChar w:fldCharType="end"/>
    </w:r>
  </w:p>
  <w:p w:rsidR="006F7CE1" w:rsidRDefault="006F7CE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439" w:rsidRDefault="00016439" w:rsidP="00D60992">
      <w:r>
        <w:separator/>
      </w:r>
    </w:p>
  </w:footnote>
  <w:footnote w:type="continuationSeparator" w:id="0">
    <w:p w:rsidR="00016439" w:rsidRDefault="00016439" w:rsidP="00D60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5F6D"/>
    <w:multiLevelType w:val="hybridMultilevel"/>
    <w:tmpl w:val="4232DA6E"/>
    <w:lvl w:ilvl="0" w:tplc="893432FC">
      <w:start w:val="1"/>
      <w:numFmt w:val="decimalEnclosedCircle"/>
      <w:lvlText w:val="%1"/>
      <w:lvlJc w:val="left"/>
      <w:pPr>
        <w:tabs>
          <w:tab w:val="num" w:pos="1752"/>
        </w:tabs>
        <w:ind w:left="1752" w:hanging="450"/>
      </w:pPr>
      <w:rPr>
        <w:rFonts w:hint="eastAsia"/>
      </w:rPr>
    </w:lvl>
    <w:lvl w:ilvl="1" w:tplc="4518FCDA">
      <w:start w:val="2"/>
      <w:numFmt w:val="decimal"/>
      <w:lvlText w:val="(%2)"/>
      <w:lvlJc w:val="left"/>
      <w:pPr>
        <w:tabs>
          <w:tab w:val="num" w:pos="2082"/>
        </w:tabs>
        <w:ind w:left="2082" w:hanging="360"/>
      </w:pPr>
      <w:rPr>
        <w:rFonts w:hint="eastAsia"/>
      </w:rPr>
    </w:lvl>
    <w:lvl w:ilvl="2" w:tplc="04090011" w:tentative="1">
      <w:start w:val="1"/>
      <w:numFmt w:val="decimalEnclosedCircle"/>
      <w:lvlText w:val="%3"/>
      <w:lvlJc w:val="left"/>
      <w:pPr>
        <w:tabs>
          <w:tab w:val="num" w:pos="2562"/>
        </w:tabs>
        <w:ind w:left="2562" w:hanging="420"/>
      </w:pPr>
    </w:lvl>
    <w:lvl w:ilvl="3" w:tplc="0409000F" w:tentative="1">
      <w:start w:val="1"/>
      <w:numFmt w:val="decimal"/>
      <w:lvlText w:val="%4."/>
      <w:lvlJc w:val="left"/>
      <w:pPr>
        <w:tabs>
          <w:tab w:val="num" w:pos="2982"/>
        </w:tabs>
        <w:ind w:left="2982" w:hanging="420"/>
      </w:pPr>
    </w:lvl>
    <w:lvl w:ilvl="4" w:tplc="04090017" w:tentative="1">
      <w:start w:val="1"/>
      <w:numFmt w:val="aiueoFullWidth"/>
      <w:lvlText w:val="(%5)"/>
      <w:lvlJc w:val="left"/>
      <w:pPr>
        <w:tabs>
          <w:tab w:val="num" w:pos="3402"/>
        </w:tabs>
        <w:ind w:left="3402" w:hanging="420"/>
      </w:pPr>
    </w:lvl>
    <w:lvl w:ilvl="5" w:tplc="04090011" w:tentative="1">
      <w:start w:val="1"/>
      <w:numFmt w:val="decimalEnclosedCircle"/>
      <w:lvlText w:val="%6"/>
      <w:lvlJc w:val="left"/>
      <w:pPr>
        <w:tabs>
          <w:tab w:val="num" w:pos="3822"/>
        </w:tabs>
        <w:ind w:left="3822" w:hanging="420"/>
      </w:pPr>
    </w:lvl>
    <w:lvl w:ilvl="6" w:tplc="0409000F" w:tentative="1">
      <w:start w:val="1"/>
      <w:numFmt w:val="decimal"/>
      <w:lvlText w:val="%7."/>
      <w:lvlJc w:val="left"/>
      <w:pPr>
        <w:tabs>
          <w:tab w:val="num" w:pos="4242"/>
        </w:tabs>
        <w:ind w:left="4242" w:hanging="420"/>
      </w:pPr>
    </w:lvl>
    <w:lvl w:ilvl="7" w:tplc="04090017" w:tentative="1">
      <w:start w:val="1"/>
      <w:numFmt w:val="aiueoFullWidth"/>
      <w:lvlText w:val="(%8)"/>
      <w:lvlJc w:val="left"/>
      <w:pPr>
        <w:tabs>
          <w:tab w:val="num" w:pos="4662"/>
        </w:tabs>
        <w:ind w:left="4662" w:hanging="420"/>
      </w:pPr>
    </w:lvl>
    <w:lvl w:ilvl="8" w:tplc="04090011" w:tentative="1">
      <w:start w:val="1"/>
      <w:numFmt w:val="decimalEnclosedCircle"/>
      <w:lvlText w:val="%9"/>
      <w:lvlJc w:val="left"/>
      <w:pPr>
        <w:tabs>
          <w:tab w:val="num" w:pos="5082"/>
        </w:tabs>
        <w:ind w:left="5082" w:hanging="420"/>
      </w:pPr>
    </w:lvl>
  </w:abstractNum>
  <w:abstractNum w:abstractNumId="1" w15:restartNumberingAfterBreak="0">
    <w:nsid w:val="07B0137E"/>
    <w:multiLevelType w:val="hybridMultilevel"/>
    <w:tmpl w:val="7CB239D2"/>
    <w:lvl w:ilvl="0" w:tplc="E0AE1A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752528"/>
    <w:multiLevelType w:val="hybridMultilevel"/>
    <w:tmpl w:val="05A25FC8"/>
    <w:lvl w:ilvl="0" w:tplc="77882CAA">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E83FDE"/>
    <w:multiLevelType w:val="hybridMultilevel"/>
    <w:tmpl w:val="6C22D69E"/>
    <w:lvl w:ilvl="0" w:tplc="0BC83206">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0D47AD"/>
    <w:multiLevelType w:val="hybridMultilevel"/>
    <w:tmpl w:val="0726BD06"/>
    <w:lvl w:ilvl="0" w:tplc="B3FA2F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FB629B"/>
    <w:multiLevelType w:val="hybridMultilevel"/>
    <w:tmpl w:val="FBE2C492"/>
    <w:lvl w:ilvl="0" w:tplc="98DCB082">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1A7A66F5"/>
    <w:multiLevelType w:val="hybridMultilevel"/>
    <w:tmpl w:val="6FAA4D24"/>
    <w:lvl w:ilvl="0" w:tplc="C3B80C2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C826FA"/>
    <w:multiLevelType w:val="hybridMultilevel"/>
    <w:tmpl w:val="B406CEA8"/>
    <w:lvl w:ilvl="0" w:tplc="CF048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CC24D1"/>
    <w:multiLevelType w:val="hybridMultilevel"/>
    <w:tmpl w:val="B498BD90"/>
    <w:lvl w:ilvl="0" w:tplc="7EBED6B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C75241"/>
    <w:multiLevelType w:val="hybridMultilevel"/>
    <w:tmpl w:val="BB203706"/>
    <w:lvl w:ilvl="0" w:tplc="4E9A0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266397"/>
    <w:multiLevelType w:val="hybridMultilevel"/>
    <w:tmpl w:val="724EAD92"/>
    <w:lvl w:ilvl="0" w:tplc="987C5604">
      <w:numFmt w:val="bullet"/>
      <w:lvlText w:val="＊"/>
      <w:lvlJc w:val="left"/>
      <w:pPr>
        <w:tabs>
          <w:tab w:val="num" w:pos="675"/>
        </w:tabs>
        <w:ind w:left="675" w:hanging="45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2B290690"/>
    <w:multiLevelType w:val="hybridMultilevel"/>
    <w:tmpl w:val="295ABFBC"/>
    <w:lvl w:ilvl="0" w:tplc="E7AEA986">
      <w:start w:val="1"/>
      <w:numFmt w:val="bullet"/>
      <w:lvlText w:val="・"/>
      <w:lvlJc w:val="left"/>
      <w:pPr>
        <w:tabs>
          <w:tab w:val="num" w:pos="720"/>
        </w:tabs>
        <w:ind w:left="720" w:hanging="360"/>
      </w:pPr>
      <w:rPr>
        <w:rFonts w:ascii="ＭＳ 明朝" w:eastAsia="ＭＳ 明朝" w:hAnsi="ＭＳ 明朝" w:cs="Times New Roman"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76B5C"/>
    <w:multiLevelType w:val="hybridMultilevel"/>
    <w:tmpl w:val="35F8ECD2"/>
    <w:lvl w:ilvl="0" w:tplc="3A067942">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84C0136"/>
    <w:multiLevelType w:val="hybridMultilevel"/>
    <w:tmpl w:val="3EC203A2"/>
    <w:lvl w:ilvl="0" w:tplc="0A3269B8">
      <w:start w:val="2"/>
      <w:numFmt w:val="decimalEnclosedCircle"/>
      <w:lvlText w:val="%1"/>
      <w:lvlJc w:val="left"/>
      <w:pPr>
        <w:tabs>
          <w:tab w:val="num" w:pos="885"/>
        </w:tabs>
        <w:ind w:left="885" w:hanging="360"/>
      </w:pPr>
      <w:rPr>
        <w:rFonts w:hint="eastAsia"/>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4" w15:restartNumberingAfterBreak="0">
    <w:nsid w:val="39D8638B"/>
    <w:multiLevelType w:val="hybridMultilevel"/>
    <w:tmpl w:val="72242798"/>
    <w:lvl w:ilvl="0" w:tplc="45FEA3DA">
      <w:start w:val="2"/>
      <w:numFmt w:val="decimalEnclosedCircle"/>
      <w:lvlText w:val="%1"/>
      <w:lvlJc w:val="left"/>
      <w:pPr>
        <w:tabs>
          <w:tab w:val="num" w:pos="960"/>
        </w:tabs>
        <w:ind w:left="960" w:hanging="420"/>
      </w:pPr>
      <w:rPr>
        <w:rFonts w:hint="eastAsia"/>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CFC4EC3"/>
    <w:multiLevelType w:val="hybridMultilevel"/>
    <w:tmpl w:val="C12E77FC"/>
    <w:lvl w:ilvl="0" w:tplc="0106B9B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85640B"/>
    <w:multiLevelType w:val="hybridMultilevel"/>
    <w:tmpl w:val="A7BE9600"/>
    <w:lvl w:ilvl="0" w:tplc="1D303F6A">
      <w:start w:val="1"/>
      <w:numFmt w:val="decimalEnclosedCircle"/>
      <w:lvlText w:val="%1"/>
      <w:lvlJc w:val="left"/>
      <w:pPr>
        <w:tabs>
          <w:tab w:val="num" w:pos="945"/>
        </w:tabs>
        <w:ind w:left="945" w:hanging="420"/>
      </w:pPr>
      <w:rPr>
        <w:rFonts w:hint="eastAsia"/>
      </w:rPr>
    </w:lvl>
    <w:lvl w:ilvl="1" w:tplc="10D0618C">
      <w:start w:val="1"/>
      <w:numFmt w:val="decimal"/>
      <w:lvlText w:val="(%2)"/>
      <w:lvlJc w:val="left"/>
      <w:pPr>
        <w:tabs>
          <w:tab w:val="num" w:pos="1725"/>
        </w:tabs>
        <w:ind w:left="1725" w:hanging="480"/>
      </w:pPr>
      <w:rPr>
        <w:rFonts w:hint="eastAsia"/>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7" w15:restartNumberingAfterBreak="0">
    <w:nsid w:val="3DE6669D"/>
    <w:multiLevelType w:val="hybridMultilevel"/>
    <w:tmpl w:val="09185074"/>
    <w:lvl w:ilvl="0" w:tplc="E23A875E">
      <w:start w:val="2"/>
      <w:numFmt w:val="decimal"/>
      <w:lvlText w:val="%1"/>
      <w:lvlJc w:val="left"/>
      <w:pPr>
        <w:tabs>
          <w:tab w:val="num" w:pos="675"/>
        </w:tabs>
        <w:ind w:left="675" w:hanging="360"/>
      </w:pPr>
      <w:rPr>
        <w:rFonts w:hint="eastAsia"/>
      </w:rPr>
    </w:lvl>
    <w:lvl w:ilvl="1" w:tplc="FF26F12C">
      <w:start w:val="1"/>
      <w:numFmt w:val="decimal"/>
      <w:lvlText w:val="（%2）"/>
      <w:lvlJc w:val="left"/>
      <w:pPr>
        <w:tabs>
          <w:tab w:val="num" w:pos="1455"/>
        </w:tabs>
        <w:ind w:left="1455" w:hanging="72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3F654CE2"/>
    <w:multiLevelType w:val="hybridMultilevel"/>
    <w:tmpl w:val="A35A4A8C"/>
    <w:lvl w:ilvl="0" w:tplc="5E72AE98">
      <w:start w:val="8"/>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405317"/>
    <w:multiLevelType w:val="hybridMultilevel"/>
    <w:tmpl w:val="F42A972C"/>
    <w:lvl w:ilvl="0" w:tplc="28F22F04">
      <w:start w:val="1"/>
      <w:numFmt w:val="decimal"/>
      <w:lvlText w:val="(%1)"/>
      <w:lvlJc w:val="left"/>
      <w:pPr>
        <w:tabs>
          <w:tab w:val="num" w:pos="720"/>
        </w:tabs>
        <w:ind w:left="720" w:hanging="480"/>
      </w:pPr>
      <w:rPr>
        <w:rFonts w:hint="eastAsia"/>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15:restartNumberingAfterBreak="0">
    <w:nsid w:val="487A2640"/>
    <w:multiLevelType w:val="hybridMultilevel"/>
    <w:tmpl w:val="CF4AC736"/>
    <w:lvl w:ilvl="0" w:tplc="6F1AA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083404"/>
    <w:multiLevelType w:val="hybridMultilevel"/>
    <w:tmpl w:val="DE0C048A"/>
    <w:lvl w:ilvl="0" w:tplc="12BC109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223B0C"/>
    <w:multiLevelType w:val="hybridMultilevel"/>
    <w:tmpl w:val="4E905444"/>
    <w:lvl w:ilvl="0" w:tplc="36DE2ECA">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6DB582C"/>
    <w:multiLevelType w:val="hybridMultilevel"/>
    <w:tmpl w:val="D23C0236"/>
    <w:lvl w:ilvl="0" w:tplc="0B284CDC">
      <w:start w:val="2"/>
      <w:numFmt w:val="decimalEnclosedCircle"/>
      <w:lvlText w:val="%1"/>
      <w:lvlJc w:val="left"/>
      <w:pPr>
        <w:tabs>
          <w:tab w:val="num" w:pos="885"/>
        </w:tabs>
        <w:ind w:left="885" w:hanging="360"/>
      </w:pPr>
      <w:rPr>
        <w:rFonts w:hint="eastAsia"/>
        <w:lang w:val="en-US"/>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4" w15:restartNumberingAfterBreak="0">
    <w:nsid w:val="57ED771C"/>
    <w:multiLevelType w:val="hybridMultilevel"/>
    <w:tmpl w:val="016CF686"/>
    <w:lvl w:ilvl="0" w:tplc="9FD4236C">
      <w:start w:val="1"/>
      <w:numFmt w:val="decimal"/>
      <w:lvlText w:val="%1"/>
      <w:lvlJc w:val="left"/>
      <w:pPr>
        <w:tabs>
          <w:tab w:val="num" w:pos="675"/>
        </w:tabs>
        <w:ind w:left="675" w:hanging="360"/>
      </w:pPr>
      <w:rPr>
        <w:rFonts w:hint="eastAsia"/>
      </w:rPr>
    </w:lvl>
    <w:lvl w:ilvl="1" w:tplc="07906664">
      <w:start w:val="1"/>
      <w:numFmt w:val="decimal"/>
      <w:lvlText w:val="第%2条"/>
      <w:lvlJc w:val="left"/>
      <w:pPr>
        <w:tabs>
          <w:tab w:val="num" w:pos="1455"/>
        </w:tabs>
        <w:ind w:left="1455" w:hanging="720"/>
      </w:pPr>
      <w:rPr>
        <w:rFonts w:hint="eastAsia"/>
      </w:rPr>
    </w:lvl>
    <w:lvl w:ilvl="2" w:tplc="FDF2CD84">
      <w:start w:val="1"/>
      <w:numFmt w:val="decimal"/>
      <w:lvlText w:val="(%3)"/>
      <w:lvlJc w:val="left"/>
      <w:pPr>
        <w:tabs>
          <w:tab w:val="num" w:pos="1515"/>
        </w:tabs>
        <w:ind w:left="1515" w:hanging="360"/>
      </w:pPr>
      <w:rPr>
        <w:rFonts w:hint="eastAsia"/>
      </w:rPr>
    </w:lvl>
    <w:lvl w:ilvl="3" w:tplc="1158C202">
      <w:start w:val="2"/>
      <w:numFmt w:val="bullet"/>
      <w:lvlText w:val="※"/>
      <w:lvlJc w:val="left"/>
      <w:pPr>
        <w:ind w:left="1935" w:hanging="360"/>
      </w:pPr>
      <w:rPr>
        <w:rFonts w:ascii="ＭＳ 明朝" w:eastAsia="ＭＳ 明朝" w:hAnsi="ＭＳ 明朝" w:cs="Times New Roman" w:hint="eastAsia"/>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5" w15:restartNumberingAfterBreak="0">
    <w:nsid w:val="58D2290F"/>
    <w:multiLevelType w:val="hybridMultilevel"/>
    <w:tmpl w:val="5FCED4A4"/>
    <w:lvl w:ilvl="0" w:tplc="A796A3B2">
      <w:start w:val="2"/>
      <w:numFmt w:val="decimal"/>
      <w:lvlText w:val="%1"/>
      <w:lvlJc w:val="left"/>
      <w:pPr>
        <w:tabs>
          <w:tab w:val="num" w:pos="360"/>
        </w:tabs>
        <w:ind w:left="360" w:hanging="36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B337FA0"/>
    <w:multiLevelType w:val="hybridMultilevel"/>
    <w:tmpl w:val="E26005D4"/>
    <w:lvl w:ilvl="0" w:tplc="7A0A501C">
      <w:start w:val="4"/>
      <w:numFmt w:val="bullet"/>
      <w:lvlText w:val="＊"/>
      <w:lvlJc w:val="left"/>
      <w:pPr>
        <w:tabs>
          <w:tab w:val="num" w:pos="420"/>
        </w:tabs>
        <w:ind w:left="420" w:hanging="420"/>
      </w:pPr>
      <w:rPr>
        <w:rFonts w:ascii="ＭＳ ゴシック" w:eastAsia="ＭＳ ゴシック" w:hAnsi="ＭＳ ゴシック" w:cs="Times New Roman" w:hint="eastAsia"/>
      </w:rPr>
    </w:lvl>
    <w:lvl w:ilvl="1" w:tplc="D1681DAC">
      <w:start w:val="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840EC0"/>
    <w:multiLevelType w:val="hybridMultilevel"/>
    <w:tmpl w:val="CF22C244"/>
    <w:lvl w:ilvl="0" w:tplc="2BC6C75C">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FE17417"/>
    <w:multiLevelType w:val="hybridMultilevel"/>
    <w:tmpl w:val="3F502FA0"/>
    <w:lvl w:ilvl="0" w:tplc="1666A0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633307"/>
    <w:multiLevelType w:val="hybridMultilevel"/>
    <w:tmpl w:val="9940B3CC"/>
    <w:lvl w:ilvl="0" w:tplc="C8666476">
      <w:start w:val="1"/>
      <w:numFmt w:val="decimal"/>
      <w:lvlText w:val="(%1)"/>
      <w:lvlJc w:val="left"/>
      <w:pPr>
        <w:tabs>
          <w:tab w:val="num" w:pos="1545"/>
        </w:tabs>
        <w:ind w:left="1545" w:hanging="435"/>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30" w15:restartNumberingAfterBreak="0">
    <w:nsid w:val="62A80446"/>
    <w:multiLevelType w:val="hybridMultilevel"/>
    <w:tmpl w:val="D898CD48"/>
    <w:lvl w:ilvl="0" w:tplc="65C0D60A">
      <w:start w:val="2"/>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43E5E39"/>
    <w:multiLevelType w:val="hybridMultilevel"/>
    <w:tmpl w:val="6D8CF822"/>
    <w:lvl w:ilvl="0" w:tplc="842C13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E26D3D"/>
    <w:multiLevelType w:val="hybridMultilevel"/>
    <w:tmpl w:val="05387928"/>
    <w:lvl w:ilvl="0" w:tplc="6D442A7A">
      <w:start w:val="1"/>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3" w15:restartNumberingAfterBreak="0">
    <w:nsid w:val="6B085146"/>
    <w:multiLevelType w:val="hybridMultilevel"/>
    <w:tmpl w:val="992466AC"/>
    <w:lvl w:ilvl="0" w:tplc="39E8C4EE">
      <w:start w:val="3"/>
      <w:numFmt w:val="decimalEnclosedCircle"/>
      <w:lvlText w:val="%1"/>
      <w:lvlJc w:val="left"/>
      <w:pPr>
        <w:tabs>
          <w:tab w:val="num" w:pos="1080"/>
        </w:tabs>
        <w:ind w:left="1080" w:hanging="48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4" w15:restartNumberingAfterBreak="0">
    <w:nsid w:val="6C497FD6"/>
    <w:multiLevelType w:val="hybridMultilevel"/>
    <w:tmpl w:val="0E4CC4D8"/>
    <w:lvl w:ilvl="0" w:tplc="2D0C754A">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781D4745"/>
    <w:multiLevelType w:val="hybridMultilevel"/>
    <w:tmpl w:val="0100B972"/>
    <w:lvl w:ilvl="0" w:tplc="52E80C24">
      <w:start w:val="2"/>
      <w:numFmt w:val="decimal"/>
      <w:lvlText w:val="(%1)"/>
      <w:lvlJc w:val="left"/>
      <w:pPr>
        <w:tabs>
          <w:tab w:val="num" w:pos="645"/>
        </w:tabs>
        <w:ind w:left="645" w:hanging="36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6" w15:restartNumberingAfterBreak="0">
    <w:nsid w:val="794E6E9F"/>
    <w:multiLevelType w:val="hybridMultilevel"/>
    <w:tmpl w:val="16FE9440"/>
    <w:lvl w:ilvl="0" w:tplc="AF18AB32">
      <w:numFmt w:val="bullet"/>
      <w:lvlText w:val="※"/>
      <w:lvlJc w:val="left"/>
      <w:pPr>
        <w:ind w:left="520" w:hanging="360"/>
      </w:pPr>
      <w:rPr>
        <w:rFonts w:ascii="ＭＳ 明朝" w:eastAsia="ＭＳ 明朝" w:hAnsi="ＭＳ 明朝" w:cs="Times New Roman"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7" w15:restartNumberingAfterBreak="0">
    <w:nsid w:val="7C1A32C7"/>
    <w:multiLevelType w:val="hybridMultilevel"/>
    <w:tmpl w:val="1AB88E3A"/>
    <w:lvl w:ilvl="0" w:tplc="6F50B974">
      <w:start w:val="1"/>
      <w:numFmt w:val="decimalFullWidth"/>
      <w:lvlText w:val="第%1章"/>
      <w:lvlJc w:val="left"/>
      <w:pPr>
        <w:tabs>
          <w:tab w:val="num" w:pos="1135"/>
        </w:tabs>
        <w:ind w:left="1135" w:hanging="855"/>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38" w15:restartNumberingAfterBreak="0">
    <w:nsid w:val="7E3E54C7"/>
    <w:multiLevelType w:val="hybridMultilevel"/>
    <w:tmpl w:val="0234CBC6"/>
    <w:lvl w:ilvl="0" w:tplc="287A338C">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7EDC066D"/>
    <w:multiLevelType w:val="hybridMultilevel"/>
    <w:tmpl w:val="4DB8EFF4"/>
    <w:lvl w:ilvl="0" w:tplc="B7A4956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7"/>
  </w:num>
  <w:num w:numId="2">
    <w:abstractNumId w:val="29"/>
  </w:num>
  <w:num w:numId="3">
    <w:abstractNumId w:val="0"/>
  </w:num>
  <w:num w:numId="4">
    <w:abstractNumId w:val="10"/>
  </w:num>
  <w:num w:numId="5">
    <w:abstractNumId w:val="20"/>
  </w:num>
  <w:num w:numId="6">
    <w:abstractNumId w:val="9"/>
  </w:num>
  <w:num w:numId="7">
    <w:abstractNumId w:val="33"/>
  </w:num>
  <w:num w:numId="8">
    <w:abstractNumId w:val="23"/>
  </w:num>
  <w:num w:numId="9">
    <w:abstractNumId w:val="16"/>
  </w:num>
  <w:num w:numId="10">
    <w:abstractNumId w:val="11"/>
  </w:num>
  <w:num w:numId="11">
    <w:abstractNumId w:val="13"/>
  </w:num>
  <w:num w:numId="12">
    <w:abstractNumId w:val="35"/>
  </w:num>
  <w:num w:numId="13">
    <w:abstractNumId w:val="31"/>
  </w:num>
  <w:num w:numId="14">
    <w:abstractNumId w:val="4"/>
  </w:num>
  <w:num w:numId="15">
    <w:abstractNumId w:val="12"/>
  </w:num>
  <w:num w:numId="16">
    <w:abstractNumId w:val="24"/>
  </w:num>
  <w:num w:numId="17">
    <w:abstractNumId w:val="17"/>
  </w:num>
  <w:num w:numId="18">
    <w:abstractNumId w:val="19"/>
  </w:num>
  <w:num w:numId="19">
    <w:abstractNumId w:val="14"/>
  </w:num>
  <w:num w:numId="20">
    <w:abstractNumId w:val="26"/>
  </w:num>
  <w:num w:numId="21">
    <w:abstractNumId w:val="38"/>
  </w:num>
  <w:num w:numId="22">
    <w:abstractNumId w:val="21"/>
  </w:num>
  <w:num w:numId="23">
    <w:abstractNumId w:val="2"/>
  </w:num>
  <w:num w:numId="24">
    <w:abstractNumId w:val="3"/>
  </w:num>
  <w:num w:numId="25">
    <w:abstractNumId w:val="39"/>
  </w:num>
  <w:num w:numId="26">
    <w:abstractNumId w:val="30"/>
  </w:num>
  <w:num w:numId="27">
    <w:abstractNumId w:val="27"/>
  </w:num>
  <w:num w:numId="28">
    <w:abstractNumId w:val="15"/>
  </w:num>
  <w:num w:numId="29">
    <w:abstractNumId w:val="18"/>
  </w:num>
  <w:num w:numId="30">
    <w:abstractNumId w:val="34"/>
  </w:num>
  <w:num w:numId="31">
    <w:abstractNumId w:val="7"/>
  </w:num>
  <w:num w:numId="32">
    <w:abstractNumId w:val="36"/>
  </w:num>
  <w:num w:numId="33">
    <w:abstractNumId w:val="28"/>
  </w:num>
  <w:num w:numId="34">
    <w:abstractNumId w:val="1"/>
  </w:num>
  <w:num w:numId="35">
    <w:abstractNumId w:val="8"/>
  </w:num>
  <w:num w:numId="36">
    <w:abstractNumId w:val="6"/>
  </w:num>
  <w:num w:numId="37">
    <w:abstractNumId w:val="32"/>
  </w:num>
  <w:num w:numId="38">
    <w:abstractNumId w:val="25"/>
  </w:num>
  <w:num w:numId="39">
    <w:abstractNumId w:val="22"/>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720"/>
  <w:drawingGridHorizontalSpacing w:val="181"/>
  <w:drawingGridVerticalSpacing w:val="181"/>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1E"/>
    <w:rsid w:val="000022C8"/>
    <w:rsid w:val="00007189"/>
    <w:rsid w:val="000078F4"/>
    <w:rsid w:val="00016439"/>
    <w:rsid w:val="000301A2"/>
    <w:rsid w:val="0004035C"/>
    <w:rsid w:val="00040B22"/>
    <w:rsid w:val="00050DFE"/>
    <w:rsid w:val="00050FE5"/>
    <w:rsid w:val="000613F8"/>
    <w:rsid w:val="000615F6"/>
    <w:rsid w:val="00061CDB"/>
    <w:rsid w:val="00067F7C"/>
    <w:rsid w:val="00072D34"/>
    <w:rsid w:val="00073447"/>
    <w:rsid w:val="0008147C"/>
    <w:rsid w:val="00082C36"/>
    <w:rsid w:val="00084172"/>
    <w:rsid w:val="000A0863"/>
    <w:rsid w:val="000B7D1D"/>
    <w:rsid w:val="000C6381"/>
    <w:rsid w:val="000D1CBA"/>
    <w:rsid w:val="000D3449"/>
    <w:rsid w:val="000D4046"/>
    <w:rsid w:val="000E3C54"/>
    <w:rsid w:val="00104401"/>
    <w:rsid w:val="001068C8"/>
    <w:rsid w:val="00120A42"/>
    <w:rsid w:val="00123A8D"/>
    <w:rsid w:val="00123C67"/>
    <w:rsid w:val="00126A0F"/>
    <w:rsid w:val="00132B08"/>
    <w:rsid w:val="00136A3B"/>
    <w:rsid w:val="00140A61"/>
    <w:rsid w:val="00143116"/>
    <w:rsid w:val="001453B1"/>
    <w:rsid w:val="001462EC"/>
    <w:rsid w:val="00162242"/>
    <w:rsid w:val="00165BFB"/>
    <w:rsid w:val="001824DC"/>
    <w:rsid w:val="001B5EF0"/>
    <w:rsid w:val="001C0839"/>
    <w:rsid w:val="001E7258"/>
    <w:rsid w:val="001F3A39"/>
    <w:rsid w:val="0020258E"/>
    <w:rsid w:val="00210620"/>
    <w:rsid w:val="002115CA"/>
    <w:rsid w:val="00214978"/>
    <w:rsid w:val="00235742"/>
    <w:rsid w:val="00241957"/>
    <w:rsid w:val="0024287E"/>
    <w:rsid w:val="0024505A"/>
    <w:rsid w:val="00245AD4"/>
    <w:rsid w:val="00250871"/>
    <w:rsid w:val="00263207"/>
    <w:rsid w:val="00266C07"/>
    <w:rsid w:val="00272C93"/>
    <w:rsid w:val="00294D28"/>
    <w:rsid w:val="002C148C"/>
    <w:rsid w:val="002C1BDF"/>
    <w:rsid w:val="002C2DB0"/>
    <w:rsid w:val="002D304D"/>
    <w:rsid w:val="002E2BDF"/>
    <w:rsid w:val="002E692A"/>
    <w:rsid w:val="002F2296"/>
    <w:rsid w:val="003008C0"/>
    <w:rsid w:val="003017CF"/>
    <w:rsid w:val="00306227"/>
    <w:rsid w:val="00306249"/>
    <w:rsid w:val="0031143E"/>
    <w:rsid w:val="00314772"/>
    <w:rsid w:val="003151B5"/>
    <w:rsid w:val="00321156"/>
    <w:rsid w:val="00324EAF"/>
    <w:rsid w:val="00334C51"/>
    <w:rsid w:val="00341B9E"/>
    <w:rsid w:val="00343D34"/>
    <w:rsid w:val="00346282"/>
    <w:rsid w:val="00354E92"/>
    <w:rsid w:val="00382EBE"/>
    <w:rsid w:val="003841D6"/>
    <w:rsid w:val="00385548"/>
    <w:rsid w:val="003879B7"/>
    <w:rsid w:val="00392BFD"/>
    <w:rsid w:val="0039432A"/>
    <w:rsid w:val="003A4D3A"/>
    <w:rsid w:val="003A5BC0"/>
    <w:rsid w:val="003B3814"/>
    <w:rsid w:val="003B4EBF"/>
    <w:rsid w:val="003C779D"/>
    <w:rsid w:val="003D199F"/>
    <w:rsid w:val="003D2ADA"/>
    <w:rsid w:val="003D5599"/>
    <w:rsid w:val="003E1137"/>
    <w:rsid w:val="0040453E"/>
    <w:rsid w:val="00431D78"/>
    <w:rsid w:val="00433D49"/>
    <w:rsid w:val="00434501"/>
    <w:rsid w:val="004369E4"/>
    <w:rsid w:val="004436EB"/>
    <w:rsid w:val="004444EE"/>
    <w:rsid w:val="00451F16"/>
    <w:rsid w:val="00454FA8"/>
    <w:rsid w:val="00456697"/>
    <w:rsid w:val="00460948"/>
    <w:rsid w:val="00465D0F"/>
    <w:rsid w:val="00466A3B"/>
    <w:rsid w:val="00467654"/>
    <w:rsid w:val="00471F42"/>
    <w:rsid w:val="0047380C"/>
    <w:rsid w:val="00494054"/>
    <w:rsid w:val="004977E4"/>
    <w:rsid w:val="004B07A2"/>
    <w:rsid w:val="004B30F3"/>
    <w:rsid w:val="004C26B0"/>
    <w:rsid w:val="004D43D8"/>
    <w:rsid w:val="004E717E"/>
    <w:rsid w:val="004F6EEE"/>
    <w:rsid w:val="005045BF"/>
    <w:rsid w:val="005054B0"/>
    <w:rsid w:val="00515223"/>
    <w:rsid w:val="0051784D"/>
    <w:rsid w:val="00524BAD"/>
    <w:rsid w:val="00525FB6"/>
    <w:rsid w:val="00540171"/>
    <w:rsid w:val="00543705"/>
    <w:rsid w:val="005565B7"/>
    <w:rsid w:val="005634C8"/>
    <w:rsid w:val="00564523"/>
    <w:rsid w:val="0056459B"/>
    <w:rsid w:val="00573698"/>
    <w:rsid w:val="00574ED3"/>
    <w:rsid w:val="00580C90"/>
    <w:rsid w:val="00584065"/>
    <w:rsid w:val="00591837"/>
    <w:rsid w:val="00595A70"/>
    <w:rsid w:val="005A2A19"/>
    <w:rsid w:val="005A7DE1"/>
    <w:rsid w:val="005B232C"/>
    <w:rsid w:val="005B672F"/>
    <w:rsid w:val="005C2386"/>
    <w:rsid w:val="005C5C3F"/>
    <w:rsid w:val="005C6496"/>
    <w:rsid w:val="005C6D87"/>
    <w:rsid w:val="005C6F6F"/>
    <w:rsid w:val="005D150D"/>
    <w:rsid w:val="005D1EE4"/>
    <w:rsid w:val="005D60F8"/>
    <w:rsid w:val="005E5F0F"/>
    <w:rsid w:val="005E69BA"/>
    <w:rsid w:val="005F123D"/>
    <w:rsid w:val="00600351"/>
    <w:rsid w:val="00607DF8"/>
    <w:rsid w:val="00630FE9"/>
    <w:rsid w:val="006330F4"/>
    <w:rsid w:val="006521C6"/>
    <w:rsid w:val="006524DF"/>
    <w:rsid w:val="00654EF1"/>
    <w:rsid w:val="0066283B"/>
    <w:rsid w:val="00662A5E"/>
    <w:rsid w:val="00662F57"/>
    <w:rsid w:val="00666B07"/>
    <w:rsid w:val="0067200A"/>
    <w:rsid w:val="00677A6E"/>
    <w:rsid w:val="00682C3A"/>
    <w:rsid w:val="00682CAE"/>
    <w:rsid w:val="006943EB"/>
    <w:rsid w:val="006952E0"/>
    <w:rsid w:val="00696F60"/>
    <w:rsid w:val="006A2D14"/>
    <w:rsid w:val="006B458B"/>
    <w:rsid w:val="006B5A52"/>
    <w:rsid w:val="006C209B"/>
    <w:rsid w:val="006C234C"/>
    <w:rsid w:val="006C4EC2"/>
    <w:rsid w:val="006D175D"/>
    <w:rsid w:val="006D21C8"/>
    <w:rsid w:val="006D2F24"/>
    <w:rsid w:val="006D69CA"/>
    <w:rsid w:val="006D6CA3"/>
    <w:rsid w:val="006E17E8"/>
    <w:rsid w:val="006E1A13"/>
    <w:rsid w:val="006E2775"/>
    <w:rsid w:val="006E54D2"/>
    <w:rsid w:val="006F4B8B"/>
    <w:rsid w:val="006F7CE1"/>
    <w:rsid w:val="00700629"/>
    <w:rsid w:val="00701129"/>
    <w:rsid w:val="0071447B"/>
    <w:rsid w:val="007222B9"/>
    <w:rsid w:val="007261CA"/>
    <w:rsid w:val="0073394E"/>
    <w:rsid w:val="0073713F"/>
    <w:rsid w:val="0075394A"/>
    <w:rsid w:val="00754F73"/>
    <w:rsid w:val="00763AB9"/>
    <w:rsid w:val="00764A37"/>
    <w:rsid w:val="007707CF"/>
    <w:rsid w:val="007722F5"/>
    <w:rsid w:val="0078337A"/>
    <w:rsid w:val="00786614"/>
    <w:rsid w:val="00787530"/>
    <w:rsid w:val="00787E52"/>
    <w:rsid w:val="007900F7"/>
    <w:rsid w:val="0079092B"/>
    <w:rsid w:val="007A719E"/>
    <w:rsid w:val="007A731E"/>
    <w:rsid w:val="007B1701"/>
    <w:rsid w:val="007B6F18"/>
    <w:rsid w:val="007C531A"/>
    <w:rsid w:val="007D0841"/>
    <w:rsid w:val="007D1FAB"/>
    <w:rsid w:val="007F152F"/>
    <w:rsid w:val="008002AE"/>
    <w:rsid w:val="00801708"/>
    <w:rsid w:val="00802C65"/>
    <w:rsid w:val="008100D8"/>
    <w:rsid w:val="00832E20"/>
    <w:rsid w:val="008333C3"/>
    <w:rsid w:val="008439B7"/>
    <w:rsid w:val="00846AD7"/>
    <w:rsid w:val="00853351"/>
    <w:rsid w:val="00853EEF"/>
    <w:rsid w:val="0086039F"/>
    <w:rsid w:val="00871A75"/>
    <w:rsid w:val="008800B8"/>
    <w:rsid w:val="0088254D"/>
    <w:rsid w:val="00884F93"/>
    <w:rsid w:val="00895447"/>
    <w:rsid w:val="008976A6"/>
    <w:rsid w:val="008A1B82"/>
    <w:rsid w:val="008B53B6"/>
    <w:rsid w:val="008B5D6C"/>
    <w:rsid w:val="008C17BA"/>
    <w:rsid w:val="008C375D"/>
    <w:rsid w:val="008C6300"/>
    <w:rsid w:val="008D2681"/>
    <w:rsid w:val="008D73AE"/>
    <w:rsid w:val="008E6599"/>
    <w:rsid w:val="008F0812"/>
    <w:rsid w:val="00901FAD"/>
    <w:rsid w:val="00903E5F"/>
    <w:rsid w:val="00910657"/>
    <w:rsid w:val="0091106D"/>
    <w:rsid w:val="009118B0"/>
    <w:rsid w:val="009316C2"/>
    <w:rsid w:val="009369BA"/>
    <w:rsid w:val="00937A52"/>
    <w:rsid w:val="00951DE8"/>
    <w:rsid w:val="00957141"/>
    <w:rsid w:val="009578BB"/>
    <w:rsid w:val="00966688"/>
    <w:rsid w:val="00966ADE"/>
    <w:rsid w:val="0097357E"/>
    <w:rsid w:val="0097590C"/>
    <w:rsid w:val="00994900"/>
    <w:rsid w:val="009A3CAC"/>
    <w:rsid w:val="009B4CD6"/>
    <w:rsid w:val="009C27AA"/>
    <w:rsid w:val="009C2C50"/>
    <w:rsid w:val="009C3560"/>
    <w:rsid w:val="009D066D"/>
    <w:rsid w:val="009D2CEE"/>
    <w:rsid w:val="009D4AE2"/>
    <w:rsid w:val="009E49CD"/>
    <w:rsid w:val="009F7949"/>
    <w:rsid w:val="00A102FB"/>
    <w:rsid w:val="00A20484"/>
    <w:rsid w:val="00A209A8"/>
    <w:rsid w:val="00A37099"/>
    <w:rsid w:val="00A37F94"/>
    <w:rsid w:val="00A40CEC"/>
    <w:rsid w:val="00A525EF"/>
    <w:rsid w:val="00A53FEC"/>
    <w:rsid w:val="00A54FE5"/>
    <w:rsid w:val="00A614FF"/>
    <w:rsid w:val="00A64D4B"/>
    <w:rsid w:val="00A90B39"/>
    <w:rsid w:val="00AA6226"/>
    <w:rsid w:val="00AB2611"/>
    <w:rsid w:val="00AB5051"/>
    <w:rsid w:val="00AC25F1"/>
    <w:rsid w:val="00AC7ECA"/>
    <w:rsid w:val="00AD27BE"/>
    <w:rsid w:val="00AE4FBA"/>
    <w:rsid w:val="00B05FE2"/>
    <w:rsid w:val="00B10CED"/>
    <w:rsid w:val="00B333EB"/>
    <w:rsid w:val="00B33881"/>
    <w:rsid w:val="00B37BC0"/>
    <w:rsid w:val="00B4158A"/>
    <w:rsid w:val="00B4370D"/>
    <w:rsid w:val="00B50EBA"/>
    <w:rsid w:val="00B55062"/>
    <w:rsid w:val="00B65FF7"/>
    <w:rsid w:val="00B76F13"/>
    <w:rsid w:val="00B851EA"/>
    <w:rsid w:val="00B94751"/>
    <w:rsid w:val="00BA0280"/>
    <w:rsid w:val="00BB2D40"/>
    <w:rsid w:val="00BE3678"/>
    <w:rsid w:val="00BE502C"/>
    <w:rsid w:val="00BF3289"/>
    <w:rsid w:val="00C0038E"/>
    <w:rsid w:val="00C36F90"/>
    <w:rsid w:val="00C510F1"/>
    <w:rsid w:val="00C523EE"/>
    <w:rsid w:val="00C53607"/>
    <w:rsid w:val="00C5730E"/>
    <w:rsid w:val="00C6024B"/>
    <w:rsid w:val="00C703C2"/>
    <w:rsid w:val="00C746B7"/>
    <w:rsid w:val="00C804EB"/>
    <w:rsid w:val="00C84A96"/>
    <w:rsid w:val="00C8798F"/>
    <w:rsid w:val="00C93A5E"/>
    <w:rsid w:val="00C9570C"/>
    <w:rsid w:val="00CA4911"/>
    <w:rsid w:val="00CA7051"/>
    <w:rsid w:val="00CA7280"/>
    <w:rsid w:val="00CB42E6"/>
    <w:rsid w:val="00CB4783"/>
    <w:rsid w:val="00CB4B76"/>
    <w:rsid w:val="00CC4904"/>
    <w:rsid w:val="00CC5413"/>
    <w:rsid w:val="00CC69B6"/>
    <w:rsid w:val="00CD1B0D"/>
    <w:rsid w:val="00CE2D42"/>
    <w:rsid w:val="00CE7C3B"/>
    <w:rsid w:val="00CF0BB1"/>
    <w:rsid w:val="00D01564"/>
    <w:rsid w:val="00D02B30"/>
    <w:rsid w:val="00D03B71"/>
    <w:rsid w:val="00D049F2"/>
    <w:rsid w:val="00D0614C"/>
    <w:rsid w:val="00D110B9"/>
    <w:rsid w:val="00D11165"/>
    <w:rsid w:val="00D176A3"/>
    <w:rsid w:val="00D319FF"/>
    <w:rsid w:val="00D31C1D"/>
    <w:rsid w:val="00D43C76"/>
    <w:rsid w:val="00D5008D"/>
    <w:rsid w:val="00D53FC4"/>
    <w:rsid w:val="00D56B05"/>
    <w:rsid w:val="00D60992"/>
    <w:rsid w:val="00D7234A"/>
    <w:rsid w:val="00D91742"/>
    <w:rsid w:val="00D92C71"/>
    <w:rsid w:val="00D9323D"/>
    <w:rsid w:val="00D93EA5"/>
    <w:rsid w:val="00D9453E"/>
    <w:rsid w:val="00D97B95"/>
    <w:rsid w:val="00DA0554"/>
    <w:rsid w:val="00DA1435"/>
    <w:rsid w:val="00DB201F"/>
    <w:rsid w:val="00DB5642"/>
    <w:rsid w:val="00DC08F8"/>
    <w:rsid w:val="00DC0D90"/>
    <w:rsid w:val="00DC1180"/>
    <w:rsid w:val="00DC2D79"/>
    <w:rsid w:val="00DC4B0D"/>
    <w:rsid w:val="00DD4063"/>
    <w:rsid w:val="00DE1078"/>
    <w:rsid w:val="00DF3A89"/>
    <w:rsid w:val="00DF7D46"/>
    <w:rsid w:val="00E07923"/>
    <w:rsid w:val="00E17BBE"/>
    <w:rsid w:val="00E457FE"/>
    <w:rsid w:val="00E4654F"/>
    <w:rsid w:val="00E470AA"/>
    <w:rsid w:val="00E63809"/>
    <w:rsid w:val="00E70DB6"/>
    <w:rsid w:val="00E76EFE"/>
    <w:rsid w:val="00E848FE"/>
    <w:rsid w:val="00E87E84"/>
    <w:rsid w:val="00E910BB"/>
    <w:rsid w:val="00E91DB7"/>
    <w:rsid w:val="00EB225A"/>
    <w:rsid w:val="00EB4EFB"/>
    <w:rsid w:val="00EB7E90"/>
    <w:rsid w:val="00EC1E5D"/>
    <w:rsid w:val="00EC5D38"/>
    <w:rsid w:val="00ED3AD0"/>
    <w:rsid w:val="00EF30F7"/>
    <w:rsid w:val="00F00759"/>
    <w:rsid w:val="00F05021"/>
    <w:rsid w:val="00F17285"/>
    <w:rsid w:val="00F705C9"/>
    <w:rsid w:val="00F80C19"/>
    <w:rsid w:val="00F9243A"/>
    <w:rsid w:val="00F94984"/>
    <w:rsid w:val="00F949F2"/>
    <w:rsid w:val="00F96D9F"/>
    <w:rsid w:val="00FA3D85"/>
    <w:rsid w:val="00FA4808"/>
    <w:rsid w:val="00FB77E5"/>
    <w:rsid w:val="00FC6032"/>
    <w:rsid w:val="00FE4285"/>
    <w:rsid w:val="00FF2ADC"/>
    <w:rsid w:val="00FF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A9E186"/>
  <w15:chartTrackingRefBased/>
  <w15:docId w15:val="{5D928679-52D2-422E-853B-EB7D5FE0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ascii="ＭＳ ゴシック" w:eastAsia="ＭＳ ゴシック"/>
      <w:b/>
      <w:sz w:val="32"/>
    </w:rPr>
  </w:style>
  <w:style w:type="paragraph" w:styleId="2">
    <w:name w:val="Body Text Indent 2"/>
    <w:basedOn w:val="a"/>
    <w:link w:val="20"/>
    <w:uiPriority w:val="99"/>
    <w:unhideWhenUsed/>
    <w:rsid w:val="007707CF"/>
    <w:pPr>
      <w:spacing w:line="480" w:lineRule="auto"/>
      <w:ind w:leftChars="400" w:left="851"/>
    </w:pPr>
  </w:style>
  <w:style w:type="character" w:customStyle="1" w:styleId="20">
    <w:name w:val="本文インデント 2 (文字)"/>
    <w:link w:val="2"/>
    <w:uiPriority w:val="99"/>
    <w:rsid w:val="007707CF"/>
    <w:rPr>
      <w:rFonts w:ascii="ＭＳ 明朝" w:hAnsi="ＭＳ 明朝"/>
      <w:sz w:val="16"/>
      <w:szCs w:val="24"/>
    </w:rPr>
  </w:style>
  <w:style w:type="paragraph" w:styleId="3">
    <w:name w:val="Body Text Indent 3"/>
    <w:basedOn w:val="a"/>
    <w:link w:val="30"/>
    <w:semiHidden/>
    <w:unhideWhenUsed/>
    <w:rsid w:val="007707CF"/>
    <w:pPr>
      <w:ind w:leftChars="400" w:left="851"/>
    </w:pPr>
    <w:rPr>
      <w:szCs w:val="16"/>
    </w:rPr>
  </w:style>
  <w:style w:type="character" w:customStyle="1" w:styleId="30">
    <w:name w:val="本文インデント 3 (文字)"/>
    <w:link w:val="3"/>
    <w:semiHidden/>
    <w:rsid w:val="007707CF"/>
    <w:rPr>
      <w:rFonts w:ascii="ＭＳ 明朝" w:hAnsi="ＭＳ 明朝"/>
      <w:sz w:val="16"/>
      <w:szCs w:val="16"/>
    </w:rPr>
  </w:style>
  <w:style w:type="paragraph" w:styleId="a5">
    <w:name w:val="header"/>
    <w:basedOn w:val="a"/>
    <w:link w:val="a6"/>
    <w:uiPriority w:val="99"/>
    <w:rsid w:val="00210620"/>
    <w:pPr>
      <w:tabs>
        <w:tab w:val="center" w:pos="4252"/>
        <w:tab w:val="right" w:pos="8504"/>
      </w:tabs>
    </w:pPr>
    <w:rPr>
      <w:rFonts w:ascii="Times New Roman" w:hAnsi="Times New Roman"/>
      <w:sz w:val="24"/>
    </w:rPr>
  </w:style>
  <w:style w:type="character" w:customStyle="1" w:styleId="a6">
    <w:name w:val="ヘッダー (文字)"/>
    <w:link w:val="a5"/>
    <w:uiPriority w:val="99"/>
    <w:rsid w:val="00210620"/>
    <w:rPr>
      <w:sz w:val="24"/>
      <w:szCs w:val="24"/>
    </w:rPr>
  </w:style>
  <w:style w:type="paragraph" w:styleId="a7">
    <w:name w:val="Body Text Indent"/>
    <w:basedOn w:val="a"/>
    <w:link w:val="a8"/>
    <w:uiPriority w:val="99"/>
    <w:unhideWhenUsed/>
    <w:rsid w:val="00241957"/>
    <w:pPr>
      <w:ind w:leftChars="400" w:left="851"/>
    </w:pPr>
  </w:style>
  <w:style w:type="character" w:customStyle="1" w:styleId="a8">
    <w:name w:val="本文インデント (文字)"/>
    <w:link w:val="a7"/>
    <w:uiPriority w:val="99"/>
    <w:rsid w:val="00241957"/>
    <w:rPr>
      <w:rFonts w:ascii="ＭＳ 明朝" w:hAnsi="ＭＳ 明朝"/>
      <w:sz w:val="16"/>
      <w:szCs w:val="24"/>
    </w:rPr>
  </w:style>
  <w:style w:type="paragraph" w:styleId="a9">
    <w:name w:val="Closing"/>
    <w:basedOn w:val="a"/>
    <w:link w:val="aa"/>
    <w:semiHidden/>
    <w:rsid w:val="00CC5413"/>
    <w:pPr>
      <w:widowControl w:val="0"/>
      <w:jc w:val="right"/>
    </w:pPr>
    <w:rPr>
      <w:rFonts w:ascii="Century" w:hAnsi="Century"/>
      <w:kern w:val="2"/>
      <w:sz w:val="21"/>
    </w:rPr>
  </w:style>
  <w:style w:type="character" w:customStyle="1" w:styleId="aa">
    <w:name w:val="結語 (文字)"/>
    <w:link w:val="a9"/>
    <w:semiHidden/>
    <w:rsid w:val="00CC5413"/>
    <w:rPr>
      <w:rFonts w:ascii="Century" w:hAnsi="Century"/>
      <w:kern w:val="2"/>
      <w:sz w:val="21"/>
      <w:szCs w:val="24"/>
    </w:rPr>
  </w:style>
  <w:style w:type="paragraph" w:styleId="ab">
    <w:name w:val="footer"/>
    <w:basedOn w:val="a"/>
    <w:link w:val="ac"/>
    <w:uiPriority w:val="99"/>
    <w:unhideWhenUsed/>
    <w:rsid w:val="00D60992"/>
    <w:pPr>
      <w:tabs>
        <w:tab w:val="center" w:pos="4252"/>
        <w:tab w:val="right" w:pos="8504"/>
      </w:tabs>
      <w:snapToGrid w:val="0"/>
    </w:pPr>
  </w:style>
  <w:style w:type="character" w:customStyle="1" w:styleId="ac">
    <w:name w:val="フッター (文字)"/>
    <w:link w:val="ab"/>
    <w:uiPriority w:val="99"/>
    <w:rsid w:val="00D60992"/>
    <w:rPr>
      <w:rFonts w:ascii="ＭＳ 明朝" w:hAnsi="ＭＳ 明朝"/>
      <w:sz w:val="16"/>
      <w:szCs w:val="24"/>
    </w:rPr>
  </w:style>
  <w:style w:type="paragraph" w:styleId="ad">
    <w:name w:val="Balloon Text"/>
    <w:basedOn w:val="a"/>
    <w:link w:val="ae"/>
    <w:uiPriority w:val="99"/>
    <w:semiHidden/>
    <w:unhideWhenUsed/>
    <w:rsid w:val="00543705"/>
    <w:rPr>
      <w:rFonts w:ascii="Arial" w:eastAsia="ＭＳ ゴシック" w:hAnsi="Arial"/>
      <w:sz w:val="18"/>
      <w:szCs w:val="18"/>
    </w:rPr>
  </w:style>
  <w:style w:type="character" w:customStyle="1" w:styleId="ae">
    <w:name w:val="吹き出し (文字)"/>
    <w:link w:val="ad"/>
    <w:uiPriority w:val="99"/>
    <w:semiHidden/>
    <w:rsid w:val="00543705"/>
    <w:rPr>
      <w:rFonts w:ascii="Arial" w:eastAsia="ＭＳ ゴシック" w:hAnsi="Arial" w:cs="Times New Roman"/>
      <w:sz w:val="18"/>
      <w:szCs w:val="18"/>
    </w:rPr>
  </w:style>
  <w:style w:type="paragraph" w:styleId="af">
    <w:name w:val="No Spacing"/>
    <w:link w:val="af0"/>
    <w:uiPriority w:val="1"/>
    <w:qFormat/>
    <w:rsid w:val="000D4046"/>
    <w:rPr>
      <w:rFonts w:ascii="Century" w:hAnsi="Century"/>
      <w:sz w:val="22"/>
      <w:szCs w:val="22"/>
    </w:rPr>
  </w:style>
  <w:style w:type="character" w:customStyle="1" w:styleId="af0">
    <w:name w:val="行間詰め (文字)"/>
    <w:link w:val="af"/>
    <w:uiPriority w:val="1"/>
    <w:rsid w:val="000D4046"/>
    <w:rPr>
      <w:rFonts w:ascii="Century" w:hAnsi="Century"/>
      <w:sz w:val="22"/>
      <w:szCs w:val="22"/>
    </w:rPr>
  </w:style>
  <w:style w:type="paragraph" w:styleId="af1">
    <w:name w:val="Date"/>
    <w:basedOn w:val="a"/>
    <w:next w:val="a"/>
    <w:link w:val="af2"/>
    <w:semiHidden/>
    <w:rsid w:val="00434501"/>
    <w:rPr>
      <w:sz w:val="21"/>
    </w:rPr>
  </w:style>
  <w:style w:type="character" w:customStyle="1" w:styleId="af2">
    <w:name w:val="日付 (文字)"/>
    <w:link w:val="af1"/>
    <w:semiHidden/>
    <w:rsid w:val="00434501"/>
    <w:rPr>
      <w:rFonts w:ascii="ＭＳ 明朝" w:hAnsi="ＭＳ 明朝"/>
      <w:sz w:val="21"/>
      <w:szCs w:val="24"/>
    </w:rPr>
  </w:style>
  <w:style w:type="character" w:customStyle="1" w:styleId="a4">
    <w:name w:val="本文 (文字)"/>
    <w:link w:val="a3"/>
    <w:semiHidden/>
    <w:rsid w:val="00966688"/>
    <w:rPr>
      <w:rFonts w:ascii="ＭＳ ゴシック" w:eastAsia="ＭＳ ゴシック" w:hAnsi="ＭＳ 明朝"/>
      <w:b/>
      <w:sz w:val="32"/>
      <w:szCs w:val="24"/>
    </w:rPr>
  </w:style>
  <w:style w:type="paragraph" w:styleId="21">
    <w:name w:val="Body Text 2"/>
    <w:basedOn w:val="a"/>
    <w:link w:val="22"/>
    <w:semiHidden/>
    <w:rsid w:val="00966688"/>
    <w:rPr>
      <w:sz w:val="21"/>
    </w:rPr>
  </w:style>
  <w:style w:type="character" w:customStyle="1" w:styleId="22">
    <w:name w:val="本文 2 (文字)"/>
    <w:link w:val="21"/>
    <w:semiHidden/>
    <w:rsid w:val="00966688"/>
    <w:rPr>
      <w:rFonts w:ascii="ＭＳ 明朝" w:hAnsi="ＭＳ 明朝"/>
      <w:sz w:val="21"/>
      <w:szCs w:val="24"/>
    </w:rPr>
  </w:style>
  <w:style w:type="character" w:styleId="af3">
    <w:name w:val="page number"/>
    <w:semiHidden/>
    <w:rsid w:val="000022C8"/>
  </w:style>
  <w:style w:type="paragraph" w:styleId="af4">
    <w:name w:val="Block Text"/>
    <w:basedOn w:val="a"/>
    <w:semiHidden/>
    <w:rsid w:val="000022C8"/>
    <w:pPr>
      <w:ind w:left="181" w:right="-184" w:hanging="362"/>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4588">
      <w:bodyDiv w:val="1"/>
      <w:marLeft w:val="0"/>
      <w:marRight w:val="0"/>
      <w:marTop w:val="0"/>
      <w:marBottom w:val="0"/>
      <w:divBdr>
        <w:top w:val="none" w:sz="0" w:space="0" w:color="auto"/>
        <w:left w:val="none" w:sz="0" w:space="0" w:color="auto"/>
        <w:bottom w:val="none" w:sz="0" w:space="0" w:color="auto"/>
        <w:right w:val="none" w:sz="0" w:space="0" w:color="auto"/>
      </w:divBdr>
    </w:div>
    <w:div w:id="12355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31B7E-CA56-4C7A-9376-E094A55A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3927</Words>
  <Characters>536</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１３三都緑収第117号</vt:lpstr>
      <vt:lpstr>１３三都緑収第117号</vt:lpstr>
    </vt:vector>
  </TitlesOfParts>
  <Company>三鷹市</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三鷹市緑化基準（令和４年７月１日改正）</dc:title>
  <dc:subject/>
  <dc:creator>照井啓太</dc:creator>
  <cp:keywords>緑と公園課</cp:keywords>
  <cp:lastModifiedBy>照井 啓太</cp:lastModifiedBy>
  <cp:revision>12</cp:revision>
  <cp:lastPrinted>2022-05-20T01:35:00Z</cp:lastPrinted>
  <dcterms:created xsi:type="dcterms:W3CDTF">2022-05-24T09:15:00Z</dcterms:created>
  <dcterms:modified xsi:type="dcterms:W3CDTF">2023-05-02T01:32:00Z</dcterms:modified>
</cp:coreProperties>
</file>